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2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4"/>
        <w:gridCol w:w="2693"/>
        <w:gridCol w:w="1463"/>
        <w:gridCol w:w="2266"/>
        <w:tblGridChange w:id="0">
          <w:tblGrid>
            <w:gridCol w:w="1757"/>
            <w:gridCol w:w="944"/>
            <w:gridCol w:w="2693"/>
            <w:gridCol w:w="1463"/>
            <w:gridCol w:w="2266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PLAN DE SESIÓN INTERVENCIÓN PSICOPEDAGÓGICA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8eaadb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Nicolle Dougherty Paz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8eaadb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J.C DL. 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8eaadb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30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/0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/202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eaadb" w:val="clear"/>
            <w:vAlign w:val="cente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OBJETIVO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Recopilar información sobre la historia clínica del paciente, verificar la información que se tiene y completar lo que hace falta.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shd w:fill="8eaadb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Realizar un saludo cordial.</w:t>
            </w:r>
          </w:p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Establecimiento de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rapport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. Durante el establecimiento del rapport se le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preguntará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al paciente o familia sobre su día. </w:t>
            </w:r>
          </w:p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Asimismo se explicará la modalidad del trabajo virtual.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8eaadb" w:val="clear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Ampliar el motivo de consulta </w:t>
            </w:r>
          </w:p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Conocer generalidades del niño</w:t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Dar a conocer en qué consiste el proceso.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8eaadb" w:val="clear"/>
            <w:vAlign w:val="center"/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Entrevista </w:t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(45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Ampliación y actualización de anamnesis y entrevista a padres </w:t>
            </w:r>
          </w:p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Carta de compromiso</w:t>
            </w:r>
          </w:p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Documentos administrativos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8eaadb" w:val="clear"/>
            <w:vAlign w:val="center"/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Establecer horarios de la siguiente semana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Solicitar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exámenes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de la vista y audición.</w:t>
            </w:r>
          </w:p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Solicitar calificaciones escolares.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Para la próxima sesión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deber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á de presentar un folder en el cual se están adjuntando las tareas y deberá de realizar un collage de sus gustos.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 través de la información recaudada durante el proceso de entrevista, se seleccionarán pruebas adecuadas, las cuales permitirán y darán a conocer con más exactitud un objetivo de intervención.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FF3C9D"/>
    <w:pPr>
      <w:spacing w:after="160" w:line="259" w:lineRule="auto"/>
    </w:pPr>
    <w:rPr>
      <w:rFonts w:ascii="Calibri" w:cs="Calibri" w:eastAsia="Calibri" w:hAnsi="Calibri"/>
      <w:sz w:val="22"/>
      <w:szCs w:val="22"/>
      <w:lang w:val="es-GT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MV8ZmvMqgNR2rlyA4BwzvNoc1g==">AMUW2mVluk5yOeBUvDeJXObnCvcNNepL/fljL9kKhzWlEf3mmbCavsVfl8UKI7OgFVxeIlJ1SGD18/dU+dRyITdBcXYlKBpvcknhNRr0FxL7WDZ6PZ8dcWffngZeWgG6oSP3eJkESqTp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2021-07-20T22:09:00Z</dcterms:created>
  <dc:creator>Nicolle Dougherty</dc:creator>
</cp:coreProperties>
</file>