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EDFFB" w14:textId="77777777" w:rsidR="00C275D1" w:rsidRDefault="00214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1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C275D1" w14:paraId="409F840C" w14:textId="77777777">
        <w:tc>
          <w:tcPr>
            <w:tcW w:w="2596" w:type="dxa"/>
          </w:tcPr>
          <w:p w14:paraId="6643584E" w14:textId="77777777" w:rsidR="00C275D1" w:rsidRDefault="00214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Semestre: Primer Semestre- </w:t>
            </w:r>
          </w:p>
        </w:tc>
      </w:tr>
      <w:tr w:rsidR="00C275D1" w14:paraId="1BA0527A" w14:textId="77777777">
        <w:tc>
          <w:tcPr>
            <w:tcW w:w="2596" w:type="dxa"/>
            <w:shd w:val="clear" w:color="auto" w:fill="C00000"/>
          </w:tcPr>
          <w:p w14:paraId="4299A6C9" w14:textId="77777777" w:rsidR="00C275D1" w:rsidRDefault="00214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C275D1" w14:paraId="49C2B8A9" w14:textId="77777777">
        <w:tc>
          <w:tcPr>
            <w:tcW w:w="2596" w:type="dxa"/>
          </w:tcPr>
          <w:p w14:paraId="7088C38C" w14:textId="25BC66F9" w:rsidR="00C275D1" w:rsidRDefault="008439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Gabriela Carranza</w:t>
            </w:r>
          </w:p>
        </w:tc>
      </w:tr>
    </w:tbl>
    <w:p w14:paraId="4E330D53" w14:textId="77777777" w:rsidR="00C275D1" w:rsidRDefault="00214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Estela Marisabel Franco Morataya</w:t>
      </w:r>
    </w:p>
    <w:p w14:paraId="17931281" w14:textId="77777777" w:rsidR="00C275D1" w:rsidRDefault="00214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Tercer año</w:t>
      </w:r>
    </w:p>
    <w:p w14:paraId="0039A12E" w14:textId="77777777" w:rsidR="00C275D1" w:rsidRDefault="00214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1 </w:t>
      </w:r>
    </w:p>
    <w:p w14:paraId="3DE90BAC" w14:textId="77777777" w:rsidR="00C275D1" w:rsidRDefault="00214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Joshua Alexander Marroquín Morales</w:t>
      </w:r>
    </w:p>
    <w:p w14:paraId="30719489" w14:textId="77777777" w:rsidR="00C275D1" w:rsidRDefault="00214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. 25 de enero del 2022. 16:00pm-17:00pm</w:t>
      </w:r>
    </w:p>
    <w:p w14:paraId="105C25D6" w14:textId="77777777" w:rsidR="00C275D1" w:rsidRDefault="00214E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2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C275D1" w14:paraId="44134D2A" w14:textId="77777777">
        <w:tc>
          <w:tcPr>
            <w:tcW w:w="2263" w:type="dxa"/>
            <w:shd w:val="clear" w:color="auto" w:fill="C00000"/>
          </w:tcPr>
          <w:p w14:paraId="3A2442F5" w14:textId="77777777" w:rsidR="00C275D1" w:rsidRDefault="00214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1C297E08" w14:textId="77777777" w:rsidR="00C275D1" w:rsidRDefault="00214E5F">
            <w:r>
              <w:rPr>
                <w:rFonts w:ascii="Arial" w:eastAsia="Arial" w:hAnsi="Arial" w:cs="Arial"/>
                <w:color w:val="000000"/>
              </w:rPr>
              <w:t>Conocer el motivo de consulta e indagar en el contexto del paciente por medio de la entrevista psicológica a los padres.</w:t>
            </w:r>
          </w:p>
          <w:p w14:paraId="7ED4C840" w14:textId="77777777" w:rsidR="00C275D1" w:rsidRDefault="00C27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C275D1" w14:paraId="3EA55D68" w14:textId="77777777">
        <w:tc>
          <w:tcPr>
            <w:tcW w:w="2263" w:type="dxa"/>
            <w:shd w:val="clear" w:color="auto" w:fill="C00000"/>
          </w:tcPr>
          <w:p w14:paraId="33841F4C" w14:textId="77777777" w:rsidR="00C275D1" w:rsidRDefault="00214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6EB174AF" w14:textId="77777777" w:rsidR="00C275D1" w:rsidRDefault="00214E5F">
            <w:r>
              <w:rPr>
                <w:rFonts w:ascii="Arial" w:eastAsia="Arial" w:hAnsi="Arial" w:cs="Arial"/>
                <w:color w:val="000000"/>
              </w:rPr>
              <w:t>Datos generales, motivo de consulta, historia clínica, historia familiar y el problema del paciente</w:t>
            </w:r>
          </w:p>
          <w:p w14:paraId="28D641C1" w14:textId="77777777" w:rsidR="00C275D1" w:rsidRDefault="00C27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C275D1" w14:paraId="4FC39B5C" w14:textId="77777777">
        <w:tc>
          <w:tcPr>
            <w:tcW w:w="2263" w:type="dxa"/>
            <w:shd w:val="clear" w:color="auto" w:fill="C00000"/>
          </w:tcPr>
          <w:p w14:paraId="68FD45E1" w14:textId="77777777" w:rsidR="00C275D1" w:rsidRDefault="00214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576EC68B" w14:textId="77777777" w:rsidR="00C275D1" w:rsidRDefault="00214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utilizó el método de entrevista para poder obtener la información necesaria del paciente por medio de la madre. </w:t>
            </w:r>
          </w:p>
        </w:tc>
      </w:tr>
    </w:tbl>
    <w:p w14:paraId="1E2C0299" w14:textId="77777777" w:rsidR="00C275D1" w:rsidRDefault="00C275D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196C69D2" w14:textId="77777777" w:rsidR="00C275D1" w:rsidRDefault="00C275D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6F2466A4" w14:textId="77777777" w:rsidR="00C275D1" w:rsidRDefault="00C275D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62829B1C" w14:textId="77777777" w:rsidR="00C275D1" w:rsidRDefault="00C275D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478572FD" w14:textId="77777777" w:rsidR="00C275D1" w:rsidRDefault="00C275D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65992A60" w14:textId="77777777" w:rsidR="00C275D1" w:rsidRDefault="00C275D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3FFB963E" w14:textId="77777777" w:rsidR="00C275D1" w:rsidRDefault="00C275D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31BF9B8C" w14:textId="77777777" w:rsidR="00C275D1" w:rsidRDefault="00C275D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1EBF073A" w14:textId="77777777" w:rsidR="00C275D1" w:rsidRDefault="00214E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¿Se cumplió la planificación?</w:t>
      </w:r>
    </w:p>
    <w:p w14:paraId="21850CD8" w14:textId="77777777" w:rsidR="00C275D1" w:rsidRDefault="00214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 X          </w:t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84A8CF8" w14:textId="77777777" w:rsidR="00C275D1" w:rsidRDefault="00214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Se cumplió la planificación porque pude obtener información del paciente por medio de la entrevista y pude llevar a cabo todo lo que tenía planificado para la </w:t>
      </w:r>
      <w:r>
        <w:rPr>
          <w:rFonts w:ascii="Arial" w:eastAsia="Arial" w:hAnsi="Arial" w:cs="Arial"/>
        </w:rPr>
        <w:t>primera</w:t>
      </w:r>
      <w:r>
        <w:rPr>
          <w:rFonts w:ascii="Arial" w:eastAsia="Arial" w:hAnsi="Arial" w:cs="Arial"/>
          <w:color w:val="000000"/>
        </w:rPr>
        <w:t xml:space="preserve"> sesión</w:t>
      </w:r>
    </w:p>
    <w:p w14:paraId="2F0EB90C" w14:textId="77777777" w:rsidR="00C275D1" w:rsidRDefault="00C275D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2DDC89D" w14:textId="77777777" w:rsidR="00C275D1" w:rsidRDefault="00214E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71662545" w14:textId="77777777" w:rsidR="00C275D1" w:rsidRDefault="00214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X.   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76B0BA08" w14:textId="77777777" w:rsidR="00C275D1" w:rsidRDefault="00214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¿Por qué? En esta sesión hubo avance debido a que la madre del paciente pudo brindarme toda la información que le solicite por medio de la entrevista. Fue una persona que me tuvo confianza y me detallo aspectos importantes del comport</w:t>
      </w:r>
      <w:r>
        <w:rPr>
          <w:rFonts w:ascii="Arial" w:eastAsia="Arial" w:hAnsi="Arial" w:cs="Arial"/>
          <w:color w:val="000000"/>
        </w:rPr>
        <w:t xml:space="preserve">amiento del paciente. </w:t>
      </w:r>
    </w:p>
    <w:p w14:paraId="74DDA962" w14:textId="77777777" w:rsidR="00C275D1" w:rsidRDefault="00C275D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76B804C4" w14:textId="77777777" w:rsidR="00C275D1" w:rsidRDefault="00214E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</w:p>
    <w:p w14:paraId="0C9BD043" w14:textId="77777777" w:rsidR="00C275D1" w:rsidRDefault="00214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El papá de JAMM falleció hace 5 años. Tiene un hermano de 5 años. La madre comenta que el paciente asistió al velorio y al entierro de su padre. A los meses él se queda solo debido a que la ma</w:t>
      </w:r>
      <w:r>
        <w:rPr>
          <w:rFonts w:ascii="Arial" w:eastAsia="Arial" w:hAnsi="Arial" w:cs="Arial"/>
          <w:color w:val="000000"/>
        </w:rPr>
        <w:t xml:space="preserve">dre tuvo que ir al hospital porque nació su hermano (tiene 5 años de edad) por lo que JAMM se sintió solo en ese tiempo. Cuando falleció su papá el paciente </w:t>
      </w:r>
      <w:r>
        <w:rPr>
          <w:rFonts w:ascii="Arial" w:eastAsia="Arial" w:hAnsi="Arial" w:cs="Arial"/>
        </w:rPr>
        <w:t>tenía</w:t>
      </w:r>
      <w:r>
        <w:rPr>
          <w:rFonts w:ascii="Arial" w:eastAsia="Arial" w:hAnsi="Arial" w:cs="Arial"/>
          <w:color w:val="000000"/>
        </w:rPr>
        <w:t xml:space="preserve"> 3 años </w:t>
      </w:r>
      <w:r>
        <w:rPr>
          <w:rFonts w:ascii="Arial" w:eastAsia="Arial" w:hAnsi="Arial" w:cs="Arial"/>
        </w:rPr>
        <w:t>y era</w:t>
      </w:r>
      <w:r>
        <w:rPr>
          <w:rFonts w:ascii="Arial" w:eastAsia="Arial" w:hAnsi="Arial" w:cs="Arial"/>
          <w:color w:val="000000"/>
        </w:rPr>
        <w:t xml:space="preserve"> muy apegado al papá. La madre menciona que el paciente no ha terminado su duelo </w:t>
      </w:r>
      <w:r>
        <w:rPr>
          <w:rFonts w:ascii="Arial" w:eastAsia="Arial" w:hAnsi="Arial" w:cs="Arial"/>
          <w:color w:val="000000"/>
        </w:rPr>
        <w:t xml:space="preserve">menciona que se encuentra en la etapa de negación y aceptación. JAMM no tiene control de sus emociones, es un niño que explota.  </w:t>
      </w:r>
      <w:r>
        <w:rPr>
          <w:rFonts w:ascii="Arial" w:eastAsia="Arial" w:hAnsi="Arial" w:cs="Arial"/>
        </w:rPr>
        <w:t>JAMM toma</w:t>
      </w:r>
      <w:r>
        <w:rPr>
          <w:rFonts w:ascii="Arial" w:eastAsia="Arial" w:hAnsi="Arial" w:cs="Arial"/>
          <w:color w:val="000000"/>
        </w:rPr>
        <w:t xml:space="preserve"> el papel de ser el papá en su casa por lo que cuida a su hermano y lo </w:t>
      </w:r>
      <w:r>
        <w:rPr>
          <w:rFonts w:ascii="Arial" w:eastAsia="Arial" w:hAnsi="Arial" w:cs="Arial"/>
        </w:rPr>
        <w:t>corrige</w:t>
      </w:r>
      <w:r>
        <w:rPr>
          <w:rFonts w:ascii="Arial" w:eastAsia="Arial" w:hAnsi="Arial" w:cs="Arial"/>
          <w:color w:val="000000"/>
        </w:rPr>
        <w:t>. También cuida a su mamá y es muy cariñ</w:t>
      </w:r>
      <w:r>
        <w:rPr>
          <w:rFonts w:ascii="Arial" w:eastAsia="Arial" w:hAnsi="Arial" w:cs="Arial"/>
          <w:color w:val="000000"/>
        </w:rPr>
        <w:t xml:space="preserve">oso con ella sin </w:t>
      </w:r>
      <w:r>
        <w:rPr>
          <w:rFonts w:ascii="Arial" w:eastAsia="Arial" w:hAnsi="Arial" w:cs="Arial"/>
        </w:rPr>
        <w:t>embargo</w:t>
      </w:r>
      <w:r>
        <w:rPr>
          <w:rFonts w:ascii="Arial" w:eastAsia="Arial" w:hAnsi="Arial" w:cs="Arial"/>
          <w:color w:val="000000"/>
        </w:rPr>
        <w:t xml:space="preserve"> tienen el mismo temperamento por lo que pelean. </w:t>
      </w:r>
    </w:p>
    <w:p w14:paraId="509153F6" w14:textId="77777777" w:rsidR="00C275D1" w:rsidRDefault="00214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Es importante mencionar que el paciente se </w:t>
      </w:r>
      <w:r>
        <w:rPr>
          <w:rFonts w:ascii="Arial" w:eastAsia="Arial" w:hAnsi="Arial" w:cs="Arial"/>
        </w:rPr>
        <w:t>muerde</w:t>
      </w:r>
      <w:r>
        <w:rPr>
          <w:rFonts w:ascii="Arial" w:eastAsia="Arial" w:hAnsi="Arial" w:cs="Arial"/>
          <w:color w:val="000000"/>
        </w:rPr>
        <w:t xml:space="preserve"> las uñas de las manos pero como ya no tiene inició mordiendo la uña del dedo pulgar del pie. No ha presentado ninguna dificultad en </w:t>
      </w:r>
      <w:r>
        <w:rPr>
          <w:rFonts w:ascii="Arial" w:eastAsia="Arial" w:hAnsi="Arial" w:cs="Arial"/>
          <w:color w:val="000000"/>
        </w:rPr>
        <w:t xml:space="preserve">el ambiente escolar, el año pasado fue abanderado. </w:t>
      </w:r>
    </w:p>
    <w:p w14:paraId="724ED1FD" w14:textId="77777777" w:rsidR="00C275D1" w:rsidRDefault="00214E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</w:rPr>
        <w:t xml:space="preserve">     e. Observaciones conductuales del paciente: </w:t>
      </w:r>
      <w:r>
        <w:rPr>
          <w:rFonts w:ascii="Arial" w:eastAsia="Arial" w:hAnsi="Arial" w:cs="Arial"/>
          <w:color w:val="000000"/>
        </w:rPr>
        <w:t xml:space="preserve">La mamá lloró cuando me contó de la muerte de su esposo y también </w:t>
      </w:r>
      <w:r>
        <w:rPr>
          <w:rFonts w:ascii="Arial" w:eastAsia="Arial" w:hAnsi="Arial" w:cs="Arial"/>
        </w:rPr>
        <w:t>mencionó</w:t>
      </w:r>
      <w:r>
        <w:rPr>
          <w:rFonts w:ascii="Arial" w:eastAsia="Arial" w:hAnsi="Arial" w:cs="Arial"/>
          <w:color w:val="000000"/>
        </w:rPr>
        <w:t xml:space="preserve"> que ella era la responsable que JAMM no controlara de la mejor manera sus emociones. </w:t>
      </w:r>
    </w:p>
    <w:p w14:paraId="54DADE01" w14:textId="77777777" w:rsidR="00C275D1" w:rsidRDefault="00C275D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b/>
        </w:rPr>
      </w:pPr>
    </w:p>
    <w:p w14:paraId="6B83B962" w14:textId="77777777" w:rsidR="00C275D1" w:rsidRDefault="00C275D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b/>
        </w:rPr>
      </w:pPr>
    </w:p>
    <w:p w14:paraId="376BC975" w14:textId="77777777" w:rsidR="00C275D1" w:rsidRDefault="00C275D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b/>
        </w:rPr>
      </w:pPr>
    </w:p>
    <w:p w14:paraId="3D1C53DD" w14:textId="77777777" w:rsidR="00C275D1" w:rsidRDefault="00C275D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</w:p>
    <w:p w14:paraId="02CA0E45" w14:textId="77777777" w:rsidR="00C275D1" w:rsidRDefault="00214E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1C921D66" w14:textId="77777777" w:rsidR="00C275D1" w:rsidRDefault="00214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En esta sesión como profesional </w:t>
      </w:r>
      <w:r>
        <w:rPr>
          <w:rFonts w:ascii="Arial" w:eastAsia="Arial" w:hAnsi="Arial" w:cs="Arial"/>
        </w:rPr>
        <w:t>aprendí</w:t>
      </w:r>
      <w:r>
        <w:rPr>
          <w:rFonts w:ascii="Arial" w:eastAsia="Arial" w:hAnsi="Arial" w:cs="Arial"/>
          <w:color w:val="000000"/>
        </w:rPr>
        <w:t xml:space="preserve"> a llevar a cabo la entrevista con la mamá de mi paciente fue la primera vez que lo hacía sin embargo pude obtener la información que necesitaba. Logré abordar a la madre y que ella me tuviera confianza para que me brindara cierta información específica qu</w:t>
      </w:r>
      <w:r>
        <w:rPr>
          <w:rFonts w:ascii="Arial" w:eastAsia="Arial" w:hAnsi="Arial" w:cs="Arial"/>
          <w:color w:val="000000"/>
        </w:rPr>
        <w:t xml:space="preserve">e yo </w:t>
      </w:r>
      <w:r>
        <w:rPr>
          <w:rFonts w:ascii="Arial" w:eastAsia="Arial" w:hAnsi="Arial" w:cs="Arial"/>
        </w:rPr>
        <w:t>necesitaba</w:t>
      </w:r>
      <w:r>
        <w:rPr>
          <w:rFonts w:ascii="Arial" w:eastAsia="Arial" w:hAnsi="Arial" w:cs="Arial"/>
          <w:color w:val="000000"/>
        </w:rPr>
        <w:t xml:space="preserve"> para completar ciertos aspectos acerca del paciente. </w:t>
      </w:r>
      <w:r>
        <w:rPr>
          <w:rFonts w:ascii="Arial" w:eastAsia="Arial" w:hAnsi="Arial" w:cs="Arial"/>
          <w:color w:val="FF0000"/>
          <w:u w:val="single"/>
        </w:rPr>
        <w:t xml:space="preserve"> </w:t>
      </w:r>
      <w:r>
        <w:rPr>
          <w:rFonts w:ascii="Arial" w:eastAsia="Arial" w:hAnsi="Arial" w:cs="Arial"/>
          <w:color w:val="000000"/>
        </w:rPr>
        <w:t xml:space="preserve">Fui capaz de continuar con la entrevista cuando la madre lloró y me explico el motivo de consulta y el porqué JAMM era un niño que no controlaba sus emociones. Pude darme el impacto que </w:t>
      </w:r>
      <w:r>
        <w:rPr>
          <w:rFonts w:ascii="Arial" w:eastAsia="Arial" w:hAnsi="Arial" w:cs="Arial"/>
          <w:color w:val="000000"/>
        </w:rPr>
        <w:t>tiene los niños cuando hay una pérdida y cómo afecta en el comportamiento del niño si no se cierra la etapa del duelo y si no se le explica con palabras claras lo que pasa con la persona que fallece debido a que sino se le explica como son las cosas se pue</w:t>
      </w:r>
      <w:r>
        <w:rPr>
          <w:rFonts w:ascii="Arial" w:eastAsia="Arial" w:hAnsi="Arial" w:cs="Arial"/>
          <w:color w:val="000000"/>
        </w:rPr>
        <w:t xml:space="preserve">de crear confusión en el niño. </w:t>
      </w:r>
    </w:p>
    <w:p w14:paraId="2C7E8B9A" w14:textId="77777777" w:rsidR="00C275D1" w:rsidRDefault="00C275D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DBE709C" w14:textId="77777777" w:rsidR="00C275D1" w:rsidRDefault="00C275D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DF2C618" w14:textId="77777777" w:rsidR="00C275D1" w:rsidRDefault="00214E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C275D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AA8ED" w14:textId="77777777" w:rsidR="00214E5F" w:rsidRDefault="00214E5F">
      <w:pPr>
        <w:spacing w:after="0" w:line="240" w:lineRule="auto"/>
      </w:pPr>
      <w:r>
        <w:separator/>
      </w:r>
    </w:p>
  </w:endnote>
  <w:endnote w:type="continuationSeparator" w:id="0">
    <w:p w14:paraId="6FB6AFC5" w14:textId="77777777" w:rsidR="00214E5F" w:rsidRDefault="00214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6D34E" w14:textId="77777777" w:rsidR="00214E5F" w:rsidRDefault="00214E5F">
      <w:pPr>
        <w:spacing w:after="0" w:line="240" w:lineRule="auto"/>
      </w:pPr>
      <w:r>
        <w:separator/>
      </w:r>
    </w:p>
  </w:footnote>
  <w:footnote w:type="continuationSeparator" w:id="0">
    <w:p w14:paraId="2D3CFEC2" w14:textId="77777777" w:rsidR="00214E5F" w:rsidRDefault="00214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D97B" w14:textId="77777777" w:rsidR="00C275D1" w:rsidRDefault="00214E5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761DFCF" wp14:editId="20D3D2FB">
          <wp:simplePos x="0" y="0"/>
          <wp:positionH relativeFrom="column">
            <wp:posOffset>-680083</wp:posOffset>
          </wp:positionH>
          <wp:positionV relativeFrom="paragraph">
            <wp:posOffset>-325753</wp:posOffset>
          </wp:positionV>
          <wp:extent cx="2261870" cy="774065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D577E1"/>
    <w:multiLevelType w:val="multilevel"/>
    <w:tmpl w:val="6F22CC2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5D1"/>
    <w:rsid w:val="00214E5F"/>
    <w:rsid w:val="00843912"/>
    <w:rsid w:val="00C2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C3F44B4"/>
  <w15:docId w15:val="{BD7AB2EC-4835-C543-B6BC-3D24EB89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362FF"/>
    <w:pPr>
      <w:ind w:left="720"/>
      <w:contextualSpacing/>
    </w:p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xQVwPp5GbwcGHK0uG4Qa6rxFkw==">AMUW2mUMna39OpAc7J7bShFmPpFjBGEF3JgU/7E1N6sB27WHwlhI4yz3XM8vbdj0dQAH0XovL8CpL9bCLomqhaJ0ibCZjFNPV20j5LnFj1GpUsZ1XeGPtCE0xwRBShpJ835s8MEKgwpM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554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Isabelfranco16@outlook.es</cp:lastModifiedBy>
  <cp:revision>2</cp:revision>
  <dcterms:created xsi:type="dcterms:W3CDTF">2022-02-14T00:18:00Z</dcterms:created>
  <dcterms:modified xsi:type="dcterms:W3CDTF">2022-02-14T00:18:00Z</dcterms:modified>
</cp:coreProperties>
</file>