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FACF" w14:textId="77777777" w:rsidR="00586161" w:rsidRDefault="00586161">
      <w:pPr>
        <w:widowControl w:val="0"/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586161" w14:paraId="652D8BA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037BBD4" w14:textId="77777777" w:rsidR="00586161" w:rsidRDefault="0039557D">
            <w:pPr>
              <w:spacing w:before="120" w:after="120"/>
              <w:jc w:val="center"/>
              <w:rPr>
                <w:b/>
                <w:color w:val="FFFFFF"/>
              </w:rPr>
            </w:pPr>
            <w:bookmarkStart w:id="0" w:name="_gjdgxs" w:colFirst="0" w:colLast="0"/>
            <w:bookmarkEnd w:id="0"/>
            <w:r>
              <w:rPr>
                <w:b/>
                <w:color w:val="FFFFFF"/>
              </w:rPr>
              <w:t>PLAN DE SESIÓN – PSICOLOGÍA CLÍNICA</w:t>
            </w:r>
          </w:p>
        </w:tc>
      </w:tr>
      <w:tr w:rsidR="00586161" w14:paraId="36C00300" w14:textId="77777777">
        <w:tc>
          <w:tcPr>
            <w:tcW w:w="2689" w:type="dxa"/>
            <w:shd w:val="clear" w:color="auto" w:fill="C0504D"/>
            <w:vAlign w:val="center"/>
          </w:tcPr>
          <w:p w14:paraId="1F547FFC" w14:textId="77777777" w:rsidR="00586161" w:rsidRDefault="0039557D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7BE9DFF" w14:textId="77777777" w:rsidR="00586161" w:rsidRDefault="0039557D">
            <w:pPr>
              <w:spacing w:before="120" w:after="120"/>
              <w:jc w:val="both"/>
            </w:pPr>
            <w:r>
              <w:t xml:space="preserve">María Fernanda Gordillo Franco </w:t>
            </w:r>
          </w:p>
        </w:tc>
      </w:tr>
      <w:tr w:rsidR="00586161" w14:paraId="55F50E3A" w14:textId="77777777">
        <w:tc>
          <w:tcPr>
            <w:tcW w:w="2689" w:type="dxa"/>
            <w:shd w:val="clear" w:color="auto" w:fill="C0504D"/>
            <w:vAlign w:val="center"/>
          </w:tcPr>
          <w:p w14:paraId="7F3FD5C9" w14:textId="77777777" w:rsidR="00586161" w:rsidRDefault="0039557D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4EF98877" w14:textId="77777777" w:rsidR="00586161" w:rsidRDefault="0039557D">
            <w:pPr>
              <w:spacing w:before="120" w:after="120"/>
              <w:jc w:val="both"/>
            </w:pPr>
            <w:r>
              <w:t>S.</w:t>
            </w:r>
            <w:proofErr w:type="gramStart"/>
            <w:r>
              <w:t>R.S</w:t>
            </w:r>
            <w:proofErr w:type="gramEnd"/>
          </w:p>
        </w:tc>
      </w:tr>
      <w:tr w:rsidR="00586161" w14:paraId="4F4CBD2C" w14:textId="77777777">
        <w:trPr>
          <w:trHeight w:val="387"/>
        </w:trPr>
        <w:tc>
          <w:tcPr>
            <w:tcW w:w="2689" w:type="dxa"/>
            <w:shd w:val="clear" w:color="auto" w:fill="C0504D"/>
            <w:vAlign w:val="center"/>
          </w:tcPr>
          <w:p w14:paraId="352FAE79" w14:textId="77777777" w:rsidR="00586161" w:rsidRDefault="0039557D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14524EA" w14:textId="77777777" w:rsidR="00586161" w:rsidRDefault="0039557D">
            <w:pPr>
              <w:spacing w:before="120" w:after="120"/>
              <w:jc w:val="both"/>
            </w:pPr>
            <w:r>
              <w:t>18/03/2022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4A5C706" w14:textId="77777777" w:rsidR="00586161" w:rsidRDefault="0039557D">
            <w:pPr>
              <w:spacing w:before="120" w:after="120"/>
              <w:jc w:val="center"/>
              <w:rPr>
                <w:b/>
                <w:color w:val="FFFFFF"/>
              </w:rPr>
            </w:pPr>
            <w:proofErr w:type="spellStart"/>
            <w:r>
              <w:rPr>
                <w:b/>
                <w:color w:val="FFFFFF"/>
              </w:rPr>
              <w:t>N°</w:t>
            </w:r>
            <w:proofErr w:type="spellEnd"/>
            <w:r>
              <w:rPr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76D11CDA" w14:textId="77777777" w:rsidR="00586161" w:rsidRDefault="0039557D">
            <w:pPr>
              <w:spacing w:before="120" w:after="120"/>
              <w:jc w:val="both"/>
            </w:pPr>
            <w:r>
              <w:t>8</w:t>
            </w:r>
          </w:p>
        </w:tc>
      </w:tr>
      <w:tr w:rsidR="00586161" w14:paraId="27F7E384" w14:textId="77777777">
        <w:tc>
          <w:tcPr>
            <w:tcW w:w="2689" w:type="dxa"/>
            <w:shd w:val="clear" w:color="auto" w:fill="C0504D"/>
            <w:vAlign w:val="center"/>
          </w:tcPr>
          <w:p w14:paraId="4E022311" w14:textId="77777777" w:rsidR="00586161" w:rsidRDefault="0039557D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43081419" w14:textId="77777777" w:rsidR="00586161" w:rsidRDefault="0039557D">
            <w:pPr>
              <w:spacing w:before="120" w:after="120"/>
              <w:jc w:val="both"/>
            </w:pPr>
            <w:r>
              <w:t>Evaluar la condición psicológica de una paciente de 51 años</w:t>
            </w:r>
          </w:p>
        </w:tc>
      </w:tr>
      <w:tr w:rsidR="00586161" w14:paraId="0DD3A48D" w14:textId="77777777">
        <w:tc>
          <w:tcPr>
            <w:tcW w:w="8828" w:type="dxa"/>
            <w:gridSpan w:val="5"/>
            <w:shd w:val="clear" w:color="auto" w:fill="943734"/>
          </w:tcPr>
          <w:p w14:paraId="6BE01006" w14:textId="77777777" w:rsidR="00586161" w:rsidRDefault="00586161">
            <w:pPr>
              <w:spacing w:before="120" w:after="120"/>
            </w:pPr>
          </w:p>
        </w:tc>
      </w:tr>
      <w:tr w:rsidR="00586161" w14:paraId="49E63525" w14:textId="77777777">
        <w:tc>
          <w:tcPr>
            <w:tcW w:w="2689" w:type="dxa"/>
            <w:shd w:val="clear" w:color="auto" w:fill="C0504D"/>
            <w:vAlign w:val="center"/>
          </w:tcPr>
          <w:p w14:paraId="0B5C7E22" w14:textId="77777777" w:rsidR="00586161" w:rsidRDefault="0039557D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65F87B6" w14:textId="77777777" w:rsidR="00586161" w:rsidRDefault="0039557D">
            <w:pPr>
              <w:spacing w:before="120" w:after="120"/>
              <w:jc w:val="both"/>
            </w:pPr>
            <w:commentRangeStart w:id="1"/>
            <w:r>
              <w:t>Educar</w:t>
            </w:r>
            <w:commentRangeEnd w:id="1"/>
            <w:r>
              <w:rPr>
                <w:rStyle w:val="Refdecomentario"/>
              </w:rPr>
              <w:commentReference w:id="1"/>
            </w:r>
            <w:r>
              <w:t xml:space="preserve"> a la paciente sobre los mecanismos de defensa y la comunicación asertiva ante la expresión de disgustos. </w:t>
            </w:r>
          </w:p>
        </w:tc>
      </w:tr>
      <w:tr w:rsidR="00586161" w14:paraId="2BFB7FDB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F91B92A" w14:textId="77777777" w:rsidR="00586161" w:rsidRDefault="0039557D">
            <w:pPr>
              <w:spacing w:before="120" w:after="120"/>
              <w:jc w:val="center"/>
              <w:rPr>
                <w:b/>
                <w:color w:val="FFFFFF"/>
              </w:rPr>
            </w:pPr>
            <w:proofErr w:type="gramStart"/>
            <w:r>
              <w:rPr>
                <w:b/>
                <w:color w:val="FFFFFF"/>
              </w:rPr>
              <w:t>Áreas a trabajar</w:t>
            </w:r>
            <w:proofErr w:type="gramEnd"/>
            <w:r>
              <w:rPr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3479493D" w14:textId="77777777" w:rsidR="00586161" w:rsidRDefault="0039557D">
            <w:pPr>
              <w:spacing w:before="120" w:after="120"/>
              <w:jc w:val="both"/>
            </w:pPr>
            <w:r>
              <w:t>Dentro de sesión se trabajará</w:t>
            </w:r>
            <w:r w:rsidRPr="0039557D">
              <w:rPr>
                <w:strike/>
              </w:rPr>
              <w:t>n</w:t>
            </w:r>
            <w:r>
              <w:t xml:space="preserve"> nuevamente el manejo de emociones de la paciente, enfocada en que la paciente cree conciencia</w:t>
            </w:r>
            <w:r>
              <w:t xml:space="preserve"> sobre sus mecanismos de defensa, para que de esta manera pueda comprender mejor el motivo de sus reacciones ante diversas situaciones y saber comunicar sus necesidades de forma más asertiva. </w:t>
            </w:r>
          </w:p>
        </w:tc>
      </w:tr>
      <w:tr w:rsidR="00586161" w14:paraId="1EE9A216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6A64AE1A" w14:textId="77777777" w:rsidR="00586161" w:rsidRDefault="0039557D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33780878" w14:textId="77777777" w:rsidR="00586161" w:rsidRDefault="0039557D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Materiales y recursos</w:t>
            </w:r>
          </w:p>
        </w:tc>
      </w:tr>
      <w:tr w:rsidR="00586161" w14:paraId="46F718BD" w14:textId="77777777">
        <w:tc>
          <w:tcPr>
            <w:tcW w:w="6621" w:type="dxa"/>
            <w:gridSpan w:val="3"/>
            <w:vAlign w:val="center"/>
          </w:tcPr>
          <w:p w14:paraId="03FBEC34" w14:textId="77777777" w:rsidR="00586161" w:rsidRDefault="0039557D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Saludo (</w:t>
            </w:r>
            <w:proofErr w:type="gramStart"/>
            <w:r>
              <w:rPr>
                <w:b/>
              </w:rPr>
              <w:t>15  minutos</w:t>
            </w:r>
            <w:proofErr w:type="gramEnd"/>
            <w:r>
              <w:rPr>
                <w:b/>
              </w:rPr>
              <w:t xml:space="preserve">) </w:t>
            </w:r>
          </w:p>
          <w:p w14:paraId="72A141EE" w14:textId="77777777" w:rsidR="00586161" w:rsidRDefault="0039557D">
            <w:pPr>
              <w:numPr>
                <w:ilvl w:val="0"/>
                <w:numId w:val="1"/>
              </w:numPr>
              <w:spacing w:before="120"/>
              <w:jc w:val="both"/>
            </w:pPr>
            <w:r>
              <w:t xml:space="preserve">Se dará la bienvenida a la paciente </w:t>
            </w:r>
          </w:p>
          <w:p w14:paraId="2F6B4CC2" w14:textId="77777777" w:rsidR="00586161" w:rsidRDefault="0039557D">
            <w:pPr>
              <w:numPr>
                <w:ilvl w:val="0"/>
                <w:numId w:val="1"/>
              </w:numPr>
              <w:spacing w:after="120"/>
              <w:jc w:val="both"/>
            </w:pPr>
            <w:r>
              <w:t xml:space="preserve">Se hablará sobre su desempeño dentro de la semana, y se realizarán </w:t>
            </w:r>
            <w:commentRangeStart w:id="2"/>
            <w:r>
              <w:t xml:space="preserve">2 respiraciones.  </w:t>
            </w:r>
            <w:commentRangeEnd w:id="2"/>
            <w:r>
              <w:rPr>
                <w:rStyle w:val="Refdecomentario"/>
              </w:rPr>
              <w:commentReference w:id="2"/>
            </w:r>
          </w:p>
          <w:p w14:paraId="426C8DB6" w14:textId="77777777" w:rsidR="00586161" w:rsidRDefault="0039557D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Desarrollo de sesión (50 minutos) </w:t>
            </w:r>
          </w:p>
          <w:p w14:paraId="598553C9" w14:textId="248D01E0" w:rsidR="00586161" w:rsidRDefault="0039557D">
            <w:pPr>
              <w:numPr>
                <w:ilvl w:val="0"/>
                <w:numId w:val="2"/>
              </w:numPr>
              <w:spacing w:before="120"/>
              <w:jc w:val="both"/>
            </w:pPr>
            <w:r>
              <w:t>Se iniciará</w:t>
            </w:r>
            <w:r>
              <w:t xml:space="preserve"> la sesión creando una simulación de 3 eventos distintos sobre los cuales la paciente ha expresado</w:t>
            </w:r>
            <w:r w:rsidRPr="0039557D">
              <w:rPr>
                <w:strike/>
              </w:rPr>
              <w:t xml:space="preserve"> el</w:t>
            </w:r>
            <w:r>
              <w:t xml:space="preserve"> tener mayor conflicto, los cuales son: mala comunicación con sus hijas, falta de comunicación con sus familiares y problemas asociados a s</w:t>
            </w:r>
            <w:r>
              <w:t xml:space="preserve">u infancia y por otro lado la mala relación con su madre.  (5 minutos) </w:t>
            </w:r>
          </w:p>
          <w:p w14:paraId="6AEC2999" w14:textId="77777777" w:rsidR="00586161" w:rsidRDefault="0039557D">
            <w:pPr>
              <w:numPr>
                <w:ilvl w:val="0"/>
                <w:numId w:val="2"/>
              </w:numPr>
              <w:spacing w:before="120"/>
              <w:jc w:val="both"/>
            </w:pPr>
            <w:r>
              <w:t xml:space="preserve">Posterior a esto, se </w:t>
            </w:r>
            <w:commentRangeStart w:id="3"/>
            <w:proofErr w:type="gramStart"/>
            <w:r>
              <w:t>utilizaran</w:t>
            </w:r>
            <w:commentRangeEnd w:id="3"/>
            <w:proofErr w:type="gramEnd"/>
            <w:r>
              <w:rPr>
                <w:rStyle w:val="Refdecomentario"/>
              </w:rPr>
              <w:commentReference w:id="3"/>
            </w:r>
            <w:r>
              <w:t xml:space="preserve"> 2 vídeos: el primero se enfoca en explicar los mecanismos de defensa; su origen, función y </w:t>
            </w:r>
            <w:r w:rsidRPr="0039557D">
              <w:rPr>
                <w:strike/>
              </w:rPr>
              <w:t>el</w:t>
            </w:r>
            <w:r>
              <w:t xml:space="preserve"> cómo identificarlos (5 minutos) posterior a esto, se ident</w:t>
            </w:r>
            <w:r>
              <w:t xml:space="preserve">ificaran conjunto a la paciente cuáles son sus mecanismos de defensa más recurrentes y se dialogará en cuál de las situaciones establecidas lo ve mayormente representado. (10 minutos)  </w:t>
            </w:r>
          </w:p>
          <w:p w14:paraId="0104BBC9" w14:textId="55E7C9FF" w:rsidR="00586161" w:rsidRDefault="0039557D">
            <w:pPr>
              <w:numPr>
                <w:ilvl w:val="0"/>
                <w:numId w:val="2"/>
              </w:numPr>
              <w:spacing w:before="120"/>
              <w:jc w:val="both"/>
            </w:pPr>
            <w:r>
              <w:t xml:space="preserve">Al finalizar, se verá el segundo </w:t>
            </w:r>
            <w:commentRangeStart w:id="4"/>
            <w:r>
              <w:t>vídeo</w:t>
            </w:r>
            <w:commentRangeEnd w:id="4"/>
            <w:r>
              <w:rPr>
                <w:rStyle w:val="Refdecomentario"/>
              </w:rPr>
              <w:commentReference w:id="4"/>
            </w:r>
            <w:r>
              <w:t>, en el cual se exponen estrateg</w:t>
            </w:r>
            <w:r>
              <w:t>ias de comunicación asertiva ante conflictos (4 minutos) al</w:t>
            </w:r>
            <w:r>
              <w:t xml:space="preserve"> terminar el vídeo, se revisará</w:t>
            </w:r>
            <w:r w:rsidRPr="0039557D">
              <w:rPr>
                <w:strike/>
              </w:rPr>
              <w:t>n</w:t>
            </w:r>
            <w:r>
              <w:t xml:space="preserve"> nuevamente el listado de mecanismos de defensa, las situaciones y a estas, se les </w:t>
            </w:r>
            <w:commentRangeStart w:id="5"/>
            <w:proofErr w:type="gramStart"/>
            <w:r>
              <w:t>agregaran</w:t>
            </w:r>
            <w:commentRangeEnd w:id="5"/>
            <w:proofErr w:type="gramEnd"/>
            <w:r>
              <w:rPr>
                <w:rStyle w:val="Refdecomentario"/>
              </w:rPr>
              <w:commentReference w:id="5"/>
            </w:r>
            <w:r>
              <w:t xml:space="preserve"> las estrategias de resolución y comunicación asertiva indicadas (15 min</w:t>
            </w:r>
            <w:r>
              <w:t xml:space="preserve">utos)  </w:t>
            </w:r>
          </w:p>
          <w:p w14:paraId="2DA4C265" w14:textId="77777777" w:rsidR="00586161" w:rsidRDefault="00586161">
            <w:pPr>
              <w:spacing w:before="120"/>
              <w:jc w:val="both"/>
            </w:pPr>
          </w:p>
          <w:p w14:paraId="24C27543" w14:textId="77777777" w:rsidR="00586161" w:rsidRDefault="00586161">
            <w:pPr>
              <w:spacing w:before="120"/>
              <w:jc w:val="both"/>
            </w:pPr>
          </w:p>
          <w:p w14:paraId="53193EC7" w14:textId="77777777" w:rsidR="00586161" w:rsidRDefault="0039557D">
            <w:pPr>
              <w:spacing w:before="120"/>
              <w:ind w:left="720"/>
              <w:jc w:val="both"/>
            </w:pPr>
            <w:r>
              <w:t xml:space="preserve">Al culminar la escritura, se </w:t>
            </w:r>
            <w:commentRangeStart w:id="6"/>
            <w:proofErr w:type="gramStart"/>
            <w:r>
              <w:t>llevara</w:t>
            </w:r>
            <w:commentRangeEnd w:id="6"/>
            <w:proofErr w:type="gramEnd"/>
            <w:r>
              <w:rPr>
                <w:rStyle w:val="Refdecomentario"/>
              </w:rPr>
              <w:commentReference w:id="6"/>
            </w:r>
            <w:r>
              <w:t xml:space="preserve"> a cabo una simulación de las situaciones planteadas, sobre las cuales se espera la paciente ponga en práctica las estrategias previamente explicadas. (15 minutos) </w:t>
            </w:r>
          </w:p>
          <w:p w14:paraId="0A8A39AA" w14:textId="77777777" w:rsidR="00586161" w:rsidRDefault="0039557D">
            <w:pPr>
              <w:spacing w:before="120" w:after="120"/>
              <w:jc w:val="both"/>
            </w:pPr>
            <w:r>
              <w:rPr>
                <w:b/>
              </w:rPr>
              <w:t>Despedida (</w:t>
            </w:r>
            <w:proofErr w:type="gramStart"/>
            <w:r>
              <w:rPr>
                <w:b/>
              </w:rPr>
              <w:t>5  minutos</w:t>
            </w:r>
            <w:proofErr w:type="gramEnd"/>
            <w:r>
              <w:rPr>
                <w:b/>
              </w:rPr>
              <w:t xml:space="preserve">)  </w:t>
            </w:r>
          </w:p>
          <w:p w14:paraId="73D2F6FC" w14:textId="77777777" w:rsidR="00586161" w:rsidRDefault="0039557D">
            <w:pPr>
              <w:numPr>
                <w:ilvl w:val="0"/>
                <w:numId w:val="3"/>
              </w:numPr>
              <w:spacing w:after="120"/>
              <w:jc w:val="both"/>
            </w:pPr>
            <w:r>
              <w:t>Se finalizará la ses</w:t>
            </w:r>
            <w:r>
              <w:t xml:space="preserve">ión, recordando a la paciente el uso de sus carteles de recordatorio enfocados en la mejora de su autoestima. </w:t>
            </w:r>
          </w:p>
        </w:tc>
        <w:tc>
          <w:tcPr>
            <w:tcW w:w="2207" w:type="dxa"/>
            <w:gridSpan w:val="2"/>
            <w:vAlign w:val="center"/>
          </w:tcPr>
          <w:p w14:paraId="7F5A25A4" w14:textId="77777777" w:rsidR="00586161" w:rsidRDefault="00586161">
            <w:pPr>
              <w:spacing w:before="120" w:after="120"/>
              <w:jc w:val="both"/>
            </w:pPr>
          </w:p>
          <w:p w14:paraId="40630DC6" w14:textId="77777777" w:rsidR="00586161" w:rsidRDefault="0039557D">
            <w:pPr>
              <w:spacing w:before="120" w:after="120"/>
              <w:jc w:val="both"/>
            </w:pPr>
            <w:r>
              <w:t xml:space="preserve">Hoja, lápiz, borrador. </w:t>
            </w:r>
          </w:p>
          <w:p w14:paraId="33142EE3" w14:textId="77777777" w:rsidR="00586161" w:rsidRDefault="0039557D">
            <w:pPr>
              <w:spacing w:before="120" w:after="120"/>
              <w:jc w:val="both"/>
            </w:pPr>
            <w:r>
              <w:t xml:space="preserve"> </w:t>
            </w:r>
          </w:p>
          <w:p w14:paraId="285778A8" w14:textId="77777777" w:rsidR="00586161" w:rsidRDefault="0039557D">
            <w:pPr>
              <w:spacing w:before="120" w:after="120"/>
              <w:jc w:val="both"/>
            </w:pPr>
            <w:r>
              <w:t>Uso de cuadernillo de actividades sobre inteligencia emocional</w:t>
            </w:r>
          </w:p>
          <w:p w14:paraId="3EBC95BB" w14:textId="77777777" w:rsidR="00586161" w:rsidRDefault="00586161">
            <w:pPr>
              <w:spacing w:before="120" w:after="120"/>
              <w:jc w:val="both"/>
            </w:pPr>
          </w:p>
          <w:p w14:paraId="63C8F276" w14:textId="77777777" w:rsidR="00586161" w:rsidRDefault="00586161">
            <w:pPr>
              <w:spacing w:before="120" w:after="120"/>
              <w:jc w:val="both"/>
            </w:pPr>
          </w:p>
          <w:p w14:paraId="2F0A764E" w14:textId="77777777" w:rsidR="00586161" w:rsidRDefault="0039557D">
            <w:pPr>
              <w:spacing w:before="120" w:after="120"/>
              <w:jc w:val="both"/>
            </w:pPr>
            <w:r>
              <w:t xml:space="preserve">Uso de video sobre mecanismos de defensa </w:t>
            </w:r>
          </w:p>
          <w:p w14:paraId="3F695538" w14:textId="77777777" w:rsidR="00586161" w:rsidRDefault="00586161">
            <w:pPr>
              <w:spacing w:before="120" w:after="120"/>
              <w:jc w:val="both"/>
            </w:pPr>
          </w:p>
        </w:tc>
      </w:tr>
      <w:tr w:rsidR="00586161" w14:paraId="15779E15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107CEADF" w14:textId="77777777" w:rsidR="00586161" w:rsidRDefault="0039557D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34B292E" w14:textId="77777777" w:rsidR="00586161" w:rsidRDefault="0039557D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Materiales y recursos</w:t>
            </w:r>
          </w:p>
        </w:tc>
      </w:tr>
      <w:tr w:rsidR="00586161" w14:paraId="6AE6D65E" w14:textId="77777777">
        <w:tc>
          <w:tcPr>
            <w:tcW w:w="6621" w:type="dxa"/>
            <w:gridSpan w:val="3"/>
            <w:vAlign w:val="center"/>
          </w:tcPr>
          <w:p w14:paraId="28F85356" w14:textId="77777777" w:rsidR="00586161" w:rsidRDefault="00586161">
            <w:pPr>
              <w:spacing w:before="120" w:after="120"/>
              <w:jc w:val="both"/>
            </w:pPr>
          </w:p>
          <w:p w14:paraId="59A1DD90" w14:textId="0BB6C459" w:rsidR="00586161" w:rsidRDefault="0039557D">
            <w:pPr>
              <w:numPr>
                <w:ilvl w:val="0"/>
                <w:numId w:val="4"/>
              </w:numPr>
              <w:spacing w:before="120" w:after="120"/>
              <w:jc w:val="both"/>
            </w:pPr>
            <w:r>
              <w:t>Se le solicitará a la paciente realizar recordatorios</w:t>
            </w:r>
            <w:r>
              <w:t xml:space="preserve"> asertivos sobre sí misma, los cuales pondrá en lugar visible, agregando en esta semana 3 recordatorios de estrategias de resolución a los problemas. </w:t>
            </w:r>
          </w:p>
        </w:tc>
        <w:tc>
          <w:tcPr>
            <w:tcW w:w="2207" w:type="dxa"/>
            <w:gridSpan w:val="2"/>
            <w:vAlign w:val="center"/>
          </w:tcPr>
          <w:p w14:paraId="31BDB68E" w14:textId="77777777" w:rsidR="00586161" w:rsidRDefault="0039557D">
            <w:pPr>
              <w:spacing w:before="120" w:after="120"/>
              <w:jc w:val="both"/>
            </w:pPr>
            <w:r>
              <w:t xml:space="preserve">Papel arcoíris, marcadores, lápiz, y tape. </w:t>
            </w:r>
          </w:p>
          <w:p w14:paraId="561125E0" w14:textId="77777777" w:rsidR="00586161" w:rsidRDefault="00586161">
            <w:pPr>
              <w:spacing w:before="120" w:after="120"/>
              <w:jc w:val="both"/>
            </w:pPr>
          </w:p>
        </w:tc>
      </w:tr>
      <w:tr w:rsidR="00586161" w14:paraId="7C40CB9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4BAC5BE" w14:textId="77777777" w:rsidR="00586161" w:rsidRDefault="0039557D">
            <w:pPr>
              <w:spacing w:before="120" w:after="1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Área </w:t>
            </w:r>
            <w:r>
              <w:rPr>
                <w:b/>
                <w:color w:val="FFFFFF"/>
              </w:rPr>
              <w:t>de evaluación</w:t>
            </w:r>
          </w:p>
        </w:tc>
      </w:tr>
      <w:tr w:rsidR="00586161" w14:paraId="0EC699F9" w14:textId="77777777">
        <w:tc>
          <w:tcPr>
            <w:tcW w:w="8828" w:type="dxa"/>
            <w:gridSpan w:val="5"/>
            <w:vAlign w:val="center"/>
          </w:tcPr>
          <w:p w14:paraId="5CCF10DB" w14:textId="77777777" w:rsidR="00586161" w:rsidRDefault="0039557D">
            <w:pPr>
              <w:spacing w:before="120" w:after="120"/>
              <w:jc w:val="both"/>
            </w:pPr>
            <w:r>
              <w:t>Se evaluarán la comprensión de los mecanismos de defensa y la resolución de conflictos, así como también se indagará en la apertura de la paciente hacía los temas familiares.</w:t>
            </w:r>
          </w:p>
        </w:tc>
      </w:tr>
    </w:tbl>
    <w:p w14:paraId="740D94F5" w14:textId="77777777" w:rsidR="00586161" w:rsidRDefault="00586161">
      <w:pPr>
        <w:spacing w:after="160" w:line="259" w:lineRule="auto"/>
        <w:rPr>
          <w:rFonts w:ascii="Calibri" w:eastAsia="Calibri" w:hAnsi="Calibri" w:cs="Calibri"/>
        </w:rPr>
      </w:pPr>
    </w:p>
    <w:p w14:paraId="4818815A" w14:textId="77777777" w:rsidR="00586161" w:rsidRDefault="00586161"/>
    <w:p w14:paraId="6F272765" w14:textId="77777777" w:rsidR="00586161" w:rsidRDefault="00586161"/>
    <w:sectPr w:rsidR="0058616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NATHALIA LUCIA JIMENEZ GARCIA" w:date="2022-05-03T10:16:00Z" w:initials="NLJG">
    <w:p w14:paraId="1E2BC450" w14:textId="77777777" w:rsidR="0039557D" w:rsidRDefault="0039557D" w:rsidP="00862B42">
      <w:pPr>
        <w:pStyle w:val="Textocomentario"/>
      </w:pPr>
      <w:r>
        <w:rPr>
          <w:rStyle w:val="Refdecomentario"/>
        </w:rPr>
        <w:annotationRef/>
      </w:r>
      <w:r>
        <w:t>Brindar psicoeducación sobre</w:t>
      </w:r>
    </w:p>
  </w:comment>
  <w:comment w:id="2" w:author="NATHALIA LUCIA JIMENEZ GARCIA" w:date="2022-05-03T10:17:00Z" w:initials="NLJG">
    <w:p w14:paraId="75C185DF" w14:textId="77777777" w:rsidR="0039557D" w:rsidRDefault="0039557D" w:rsidP="00801B6D">
      <w:pPr>
        <w:pStyle w:val="Textocomentario"/>
      </w:pPr>
      <w:r>
        <w:rPr>
          <w:rStyle w:val="Refdecomentario"/>
        </w:rPr>
        <w:annotationRef/>
      </w:r>
      <w:r>
        <w:rPr>
          <w:color w:val="202124"/>
        </w:rPr>
        <w:t>¿</w:t>
      </w:r>
      <w:r>
        <w:t>Qué técnica específica utilizarás?</w:t>
      </w:r>
    </w:p>
  </w:comment>
  <w:comment w:id="3" w:author="NATHALIA LUCIA JIMENEZ GARCIA" w:date="2022-05-03T10:17:00Z" w:initials="NLJG">
    <w:p w14:paraId="1B4F0C73" w14:textId="77777777" w:rsidR="0039557D" w:rsidRDefault="0039557D" w:rsidP="00E4777F">
      <w:pPr>
        <w:pStyle w:val="Textocomentario"/>
      </w:pPr>
      <w:r>
        <w:rPr>
          <w:rStyle w:val="Refdecomentario"/>
        </w:rPr>
        <w:annotationRef/>
      </w:r>
      <w:r>
        <w:t>utilizarán</w:t>
      </w:r>
    </w:p>
  </w:comment>
  <w:comment w:id="4" w:author="NATHALIA LUCIA JIMENEZ GARCIA" w:date="2022-05-03T10:18:00Z" w:initials="NLJG">
    <w:p w14:paraId="3EF1C511" w14:textId="77777777" w:rsidR="0039557D" w:rsidRDefault="0039557D" w:rsidP="000A5A81">
      <w:pPr>
        <w:pStyle w:val="Textocomentario"/>
      </w:pPr>
      <w:r>
        <w:rPr>
          <w:rStyle w:val="Refdecomentario"/>
        </w:rPr>
        <w:annotationRef/>
      </w:r>
      <w:r>
        <w:t xml:space="preserve">Video </w:t>
      </w:r>
    </w:p>
  </w:comment>
  <w:comment w:id="5" w:author="NATHALIA LUCIA JIMENEZ GARCIA" w:date="2022-05-03T10:18:00Z" w:initials="NLJG">
    <w:p w14:paraId="263B0CDC" w14:textId="77777777" w:rsidR="0039557D" w:rsidRDefault="0039557D" w:rsidP="00613E85">
      <w:pPr>
        <w:pStyle w:val="Textocomentario"/>
      </w:pPr>
      <w:r>
        <w:rPr>
          <w:rStyle w:val="Refdecomentario"/>
        </w:rPr>
        <w:annotationRef/>
      </w:r>
      <w:r>
        <w:t>agregarán</w:t>
      </w:r>
    </w:p>
  </w:comment>
  <w:comment w:id="6" w:author="NATHALIA LUCIA JIMENEZ GARCIA" w:date="2022-05-03T10:19:00Z" w:initials="NLJG">
    <w:p w14:paraId="3EA2A419" w14:textId="77777777" w:rsidR="0039557D" w:rsidRDefault="0039557D" w:rsidP="00C43A81">
      <w:pPr>
        <w:pStyle w:val="Textocomentario"/>
      </w:pPr>
      <w:r>
        <w:rPr>
          <w:rStyle w:val="Refdecomentario"/>
        </w:rPr>
        <w:annotationRef/>
      </w:r>
      <w:r>
        <w:t>llevará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2BC450" w15:done="0"/>
  <w15:commentEx w15:paraId="75C185DF" w15:done="0"/>
  <w15:commentEx w15:paraId="1B4F0C73" w15:done="0"/>
  <w15:commentEx w15:paraId="3EF1C511" w15:done="0"/>
  <w15:commentEx w15:paraId="263B0CDC" w15:done="0"/>
  <w15:commentEx w15:paraId="3EA2A41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B7F97" w16cex:dateUtc="2022-05-03T16:16:00Z"/>
  <w16cex:commentExtensible w16cex:durableId="261B7FBC" w16cex:dateUtc="2022-05-03T16:17:00Z"/>
  <w16cex:commentExtensible w16cex:durableId="261B7FD7" w16cex:dateUtc="2022-05-03T16:17:00Z"/>
  <w16cex:commentExtensible w16cex:durableId="261B7FF7" w16cex:dateUtc="2022-05-03T16:18:00Z"/>
  <w16cex:commentExtensible w16cex:durableId="261B8005" w16cex:dateUtc="2022-05-03T16:18:00Z"/>
  <w16cex:commentExtensible w16cex:durableId="261B801C" w16cex:dateUtc="2022-05-03T16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2BC450" w16cid:durableId="261B7F97"/>
  <w16cid:commentId w16cid:paraId="75C185DF" w16cid:durableId="261B7FBC"/>
  <w16cid:commentId w16cid:paraId="1B4F0C73" w16cid:durableId="261B7FD7"/>
  <w16cid:commentId w16cid:paraId="3EF1C511" w16cid:durableId="261B7FF7"/>
  <w16cid:commentId w16cid:paraId="263B0CDC" w16cid:durableId="261B8005"/>
  <w16cid:commentId w16cid:paraId="3EA2A419" w16cid:durableId="261B801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75ABF"/>
    <w:multiLevelType w:val="multilevel"/>
    <w:tmpl w:val="53F408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D5A6CC4"/>
    <w:multiLevelType w:val="multilevel"/>
    <w:tmpl w:val="C3702F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97B56B0"/>
    <w:multiLevelType w:val="multilevel"/>
    <w:tmpl w:val="D56AD1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7222D5B"/>
    <w:multiLevelType w:val="multilevel"/>
    <w:tmpl w:val="7C9293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THALIA LUCIA JIMENEZ GARCIA">
    <w15:presenceInfo w15:providerId="AD" w15:userId="S::2997340990101@unis.edu.gt::bc5dafb2-03ec-4092-8375-a35af87caf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161"/>
    <w:rsid w:val="0039557D"/>
    <w:rsid w:val="0058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502627"/>
  <w15:docId w15:val="{65AFE39F-1EC8-4846-BE53-6A88A2D0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G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39557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9557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9557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557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55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NATHALIA LUCIA JIMENEZ GARCIA</dc:creator>
  <cp:lastModifiedBy>NATHALIA LUCIA JIMENEZ GARCIA</cp:lastModifiedBy>
  <cp:revision>2</cp:revision>
  <dcterms:created xsi:type="dcterms:W3CDTF">2022-05-03T16:19:00Z</dcterms:created>
  <dcterms:modified xsi:type="dcterms:W3CDTF">2022-05-03T16:19:00Z</dcterms:modified>
</cp:coreProperties>
</file>