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00" w:line="276" w:lineRule="auto"/>
        <w:jc w:val="center"/>
        <w:rPr>
          <w:rFonts w:ascii="Calibri" w:cs="Calibri" w:eastAsia="Calibri" w:hAnsi="Calibri"/>
          <w:b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NOTA DE CAMPO-AUSENCIA</w:t>
      </w:r>
    </w:p>
    <w:tbl>
      <w:tblPr>
        <w:tblStyle w:val="Table1"/>
        <w:tblW w:w="283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3"/>
        <w:tblGridChange w:id="0">
          <w:tblGrid>
            <w:gridCol w:w="2833"/>
          </w:tblGrid>
        </w:tblGridChange>
      </w:tblGrid>
      <w:tr>
        <w:trPr>
          <w:cantSplit w:val="0"/>
          <w:trHeight w:val="209" w:hRule="atLeast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Semestre</w:t>
            </w:r>
          </w:p>
        </w:tc>
      </w:tr>
      <w:tr>
        <w:trPr>
          <w:cantSplit w:val="0"/>
          <w:trHeight w:val="307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Quinto 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Profesora Encargada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Lcda. Nathalia Jimenéz </w:t>
            </w:r>
          </w:p>
        </w:tc>
      </w:tr>
    </w:tbl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Nombre del Practicante: </w:t>
      </w:r>
      <w:r w:rsidDel="00000000" w:rsidR="00000000" w:rsidRPr="00000000">
        <w:rPr>
          <w:rtl w:val="0"/>
        </w:rPr>
        <w:t xml:space="preserve"> María Fernanda Gordillo Franco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Año que cursa: </w:t>
      </w:r>
      <w:r w:rsidDel="00000000" w:rsidR="00000000" w:rsidRPr="00000000">
        <w:rPr>
          <w:rtl w:val="0"/>
        </w:rPr>
        <w:t xml:space="preserve">Tercer año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Nombre del paciente: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S.R.S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No. de sesión: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13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Fecha y hora de sesión: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06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/04/2022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Instrucciones: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En caso de que no haya llevado a cabo la sesión con el paciente que está a su cargo, proporcione la siguiente información: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Motivo por el cual no hubo sesión: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La paciente no se presentó a la sesión debido a que notificó el no poder asistir a la terapia.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ind w:left="720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Fecha en que contactó a la familia del paciente a su cargo: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La paciente se contactó con clínica el día 06 de mayo de 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Fecha y hora en que programaron la próxima sesión: 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La cita fue programada para el viernes 13 de mayo , en espera de una reposición acordada.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