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Valentina Bejot Montenegro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V.D.P.</w:t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febrero del 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Evaluar la condición psicológica de una adolescente de 17 años.</w:t>
            </w:r>
          </w:p>
        </w:tc>
      </w:tr>
      <w:t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Dar seguimiento 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la problemática principal que la paciente mencionó durante la primera sesión, y de la cual se p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laticó en la sesión 3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Continuar 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evaluación para obtener información acerca de su inteligencia emocional,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características de su personalidad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 síntomas de ansiedad, por medio de pruebas psicométricas. </w:t>
            </w:r>
          </w:p>
        </w:tc>
      </w:tr>
      <w:t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Problemática principal/motivo de consulta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Inteligencia emocional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Ansiedad 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Personalidad</w:t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Saludo: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introducirá a la sesión vía Doxy.me, en la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cuál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ingresará la paciente. Se dará un cordial saludo, y de esta manera se dará inicio a la sesión. (5 minutos aprox.)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Desarrollo de la sesión/Evaluación: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Al inicio de la sesión se le explicará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 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paciente el itinerario de la sesión. Como primer punto se comenzará con un tiempo de discurso, para indagar acerca de la problemática de la paciente, y así de esta manera obtener información pertinente que beneficie la intervención. Luego, se dará lugar al comienzo de las evaluaciones; se aplicarán las pruebas TMMS24 y la Escala de Ansiedad de Hamilton. Entonces posterior al discurso del motivo de consulta, se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lugar a la aplicación de ambas pruebas, siguiendo el protocolo de cada una. (45 minutos aprox.)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Cierre: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mencionan algunas de las ideas que se tienen para planes paralelos, como por ejemplo utilizar el libro de “Vivir sin Miedo” por el Dr. Guillermo Suárez, y cómo se sentiría al respecto de estas actividades.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(5 minutos aprox.)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Despedida: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dará una cordial despedida a la y se le dirá que se le espera la siguiente semana a la misma hora por la misma plataforma. (2 minutos aprox.)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preguntas de la prueba TMMS 24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 de preguntas de la Escala de Ansiedad de Hamilton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360" w:right="0" w:hanging="360"/>
              <w:jc w:val="left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Material para aplicar la prueba BFQ NA (para adolescentes)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Hojas y lapicero para apuntar datos extras</w:t>
            </w:r>
          </w:p>
        </w:tc>
      </w:tr>
      <w:t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c>
          <w:tcPr>
            <w:gridSpan w:val="3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</w:t>
            </w:r>
          </w:p>
        </w:tc>
      </w:tr>
      <w:t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Traits Meta Mood Scale 24: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 una prueba psicométrica que mide la inteligencia emocional. Toma en cuenta 3 aspectos de la inteligencia emocional; qué tan atento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el individuo en cuanto a sus emociones, qué tan claramente percibe esas emociones mientras tiene capacidad de percibir las situaciones que las causa, y qué tanta habilidad tiene la persona para regular esas emociones. 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Escala de Ansiedad de Hamilton: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es una prueba psicométrica que evalúa los síntomas dentro de un cuadro de ansiedad. Es una prueba que consta de pocos ítems, pero que toma en cuenta los aspectos físicos, psíquicos y conductuales de la ansiedad. Así mismo, toma en cuenta aspectos de depresión que puedan ser latentes dentro de un cuadro de ansiedad.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Big Five NA (para adolescentes): esta prueba evalúa 5 aspectos de la personalidad (conciencia, apertura, extraversión, amabilidad e inestabilidad emocional). Brinda un informe de la personalidad de la paciente bastante detallado. 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Examen del estado mental: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consiste en preguntas cerradas, las cuales permiten obtener información precisa acerca del contenido de su pensamiento, saber si está ubicada en tiempo y espacio, y, permite verificar si hay congruencia entre el lenguaje verbal y el lenguaje corporal.</w:t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2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22"/>
      <w:numFmt w:val="bullet"/>
      <w:lvlText w:val="-"/>
      <w:lvlJc w:val="left"/>
      <w:pPr>
        <w:ind w:left="36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8D6CB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cRwsrRu6Z+TMC5npcz1v8fJkGQ==">AMUW2mVQtwqTXLl0BT0CRJUkSBYAOMk69UtKEUnnoDV5MaKrFz7X+HeAeDAUsUykvPJFXDx+yuY58tw4zj00CKQRWyiHDAXsBeDHGcZAN6vS/t8lnpCbXwV1iOhVYB8uWGVGUHAM6mZM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