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Lourdes Mayora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K.C.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05/03/2022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Trabajar la segmentación y unión silábica, a través de actividades de asociación imagen y palabra(1 a 5 sílabas) para fortalecer el proceso de lectura de la paciente.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practicante saludará y se presentará al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ejercitará la memoria a largo plazo recapitulando lo que se hizo la sesión anterior.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Discriminar de forma visual las letras b y d: en una plantilla tendrá que circular y contar las letras que se soliciten. Luego se le dirán palabras con esas letras, y según la letra inicial, tendrá que hacer con su mano la letra que corresponde.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Plantillas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Segmentación silábica: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Deberá observar las manos de los animales, y fijars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en que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cada uno muestra el número de sílabas que tiene su nombre. Tendrá que establecer ese número junto con la separación de las sílabas correspondientes. La segmentaci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ón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apoyará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movimientos del cuerpo.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otra plantilla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deberá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contar cuántas sílabas tiene cada palabra y pintar la cantidad de círculos que corresponde. La practicante contar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 con pompones para realizarlo de forma gráfica.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Lectura del libro “¿Quién vive aquí?”: primero estará la frase en pictogramas, para que la paciente infiera que quiere decir, y luego deberá leer la frase. Se generará expresión oral por medio de preguntas.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“¿Quién vive aquí?”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Plantillas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Crayones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Ejercitar la memoria y ordenación de nueva información a través de un juego en el que tenga que recordar un número de ingredientes para armar las hamburguesas correspondientes.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Ordenador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Haciendo uso del libro “mi cuarto”, deberán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leerlo tres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veces a la semana. Cada sesión de lectura, la paciente y los demás miembros de la familia deberán ir describiendo cómo son sus cuartos, motivando a que 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.C.  a que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también haga esa descripción.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“Mi cuarto”.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Arial" w:cs="Arial" w:eastAsia="Arial" w:hAnsi="Arial"/>
                <w:color w:val="3c4043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3c4043"/>
                <w:highlight w:val="white"/>
                <w:rtl w:val="0"/>
              </w:rPr>
              <w:t xml:space="preserve">Logra la unión y segmentación de sílabas para formar palabras familiares.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color w:val="3c4043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3c4043"/>
                <w:highlight w:val="white"/>
                <w:rtl w:val="0"/>
              </w:rPr>
              <w:t xml:space="preserve">Indica el número de sílabas que conforman una palabra. 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3c4043"/>
                <w:highlight w:val="white"/>
                <w:rtl w:val="0"/>
              </w:rPr>
              <w:t xml:space="preserve">Reconoce la diferencia entre los grafemas B y 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0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DefaultParagraphFont"/>
    <w:link w:val="EstiloPS"/>
    <w:rsid w:val="003A65A0"/>
    <w:rPr>
      <w:rFonts w:ascii="Arial" w:hAnsi="Arial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 w:val="1"/>
    <w:rsid w:val="005D33D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 w:val="1"/>
    <w:rsid w:val="00C02BB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jlBI8QLthdntJ7DcMQSZ6b0pyw==">AMUW2mXTGb+/jTUj25M5f2IjlKZDESBGqDYXGdBRCe5ObQ8W/h08RORMwv7VjBVenf9wnby39WSZ51MZoAzyyrn8MbyZpr2XwXf6Fq539JPNFGy73sI3Ij0=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2022-03-02T13:17:00Z</dcterms:created>
  <dc:creator>ANA LUCIA ZELADA GUEVAR</dc:creator>
</cp:coreProperties>
</file>