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A751AF" w:rsidRPr="00271BBC" w14:paraId="326947C3" w14:textId="77777777" w:rsidTr="008045D8">
        <w:tc>
          <w:tcPr>
            <w:tcW w:w="8828" w:type="dxa"/>
            <w:gridSpan w:val="5"/>
            <w:shd w:val="clear" w:color="auto" w:fill="943634"/>
            <w:vAlign w:val="center"/>
          </w:tcPr>
          <w:p w14:paraId="6B90F08D" w14:textId="77777777" w:rsidR="00A751AF" w:rsidRPr="00271BBC" w:rsidRDefault="00A751AF" w:rsidP="008045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A751AF" w:rsidRPr="00271BBC" w14:paraId="05C8645B" w14:textId="77777777" w:rsidTr="008045D8">
        <w:tc>
          <w:tcPr>
            <w:tcW w:w="2689" w:type="dxa"/>
            <w:shd w:val="clear" w:color="auto" w:fill="C0504D"/>
            <w:vAlign w:val="center"/>
          </w:tcPr>
          <w:p w14:paraId="0BF2C51B" w14:textId="77777777" w:rsidR="00A751AF" w:rsidRPr="00271BBC" w:rsidRDefault="00A751AF" w:rsidP="008045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B80584C" w14:textId="77777777" w:rsidR="00A751AF" w:rsidRPr="00271BBC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A751AF" w:rsidRPr="00FA6E4B" w14:paraId="4D83A7AB" w14:textId="77777777" w:rsidTr="008045D8">
        <w:tc>
          <w:tcPr>
            <w:tcW w:w="2689" w:type="dxa"/>
            <w:shd w:val="clear" w:color="auto" w:fill="C0504D"/>
            <w:vAlign w:val="center"/>
          </w:tcPr>
          <w:p w14:paraId="73BEBD90" w14:textId="77777777" w:rsidR="00A751AF" w:rsidRPr="00271BBC" w:rsidRDefault="00A751AF" w:rsidP="008045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777B3A97" w14:textId="77777777" w:rsidR="00A751AF" w:rsidRPr="00FA6E4B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K.A.</w:t>
            </w:r>
          </w:p>
        </w:tc>
      </w:tr>
      <w:tr w:rsidR="00A751AF" w:rsidRPr="00271BBC" w14:paraId="64E2DB7B" w14:textId="77777777" w:rsidTr="008045D8">
        <w:tc>
          <w:tcPr>
            <w:tcW w:w="2689" w:type="dxa"/>
            <w:shd w:val="clear" w:color="auto" w:fill="C0504D"/>
            <w:vAlign w:val="center"/>
          </w:tcPr>
          <w:p w14:paraId="4EC42BDA" w14:textId="77777777" w:rsidR="00A751AF" w:rsidRPr="00271BBC" w:rsidRDefault="00A751AF" w:rsidP="008045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6D33724" w14:textId="24A750F6" w:rsidR="00A751AF" w:rsidRPr="00271BBC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</w:t>
            </w:r>
            <w:r>
              <w:rPr>
                <w:rFonts w:ascii="Arial" w:eastAsia="Calibri" w:hAnsi="Arial" w:cs="Times New Roman"/>
              </w:rPr>
              <w:t>8</w:t>
            </w:r>
            <w:r>
              <w:rPr>
                <w:rFonts w:ascii="Arial" w:eastAsia="Calibri" w:hAnsi="Arial" w:cs="Times New Roman"/>
              </w:rPr>
              <w:t>/octubre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FF73DF6" w14:textId="77777777" w:rsidR="00A751AF" w:rsidRPr="00271BBC" w:rsidRDefault="00A751AF" w:rsidP="008045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4B10F70F" w14:textId="3FCB994C" w:rsidR="00A751AF" w:rsidRPr="00271BBC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4</w:t>
            </w:r>
          </w:p>
        </w:tc>
      </w:tr>
      <w:tr w:rsidR="00A751AF" w:rsidRPr="00271BBC" w14:paraId="32114496" w14:textId="77777777" w:rsidTr="008045D8">
        <w:tc>
          <w:tcPr>
            <w:tcW w:w="2689" w:type="dxa"/>
            <w:shd w:val="clear" w:color="auto" w:fill="C0504D"/>
            <w:vAlign w:val="center"/>
          </w:tcPr>
          <w:p w14:paraId="6E0AE023" w14:textId="77777777" w:rsidR="00A751AF" w:rsidRPr="00271BBC" w:rsidRDefault="00A751AF" w:rsidP="008045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245927B" w14:textId="77777777" w:rsidR="00A751AF" w:rsidRPr="00271BBC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Trabajar con la situación de duelo de una paciente de 23 años con deficiencia cognitiva. </w:t>
            </w:r>
          </w:p>
        </w:tc>
      </w:tr>
      <w:tr w:rsidR="00A751AF" w:rsidRPr="00271BBC" w14:paraId="002C566D" w14:textId="77777777" w:rsidTr="008045D8">
        <w:tc>
          <w:tcPr>
            <w:tcW w:w="8828" w:type="dxa"/>
            <w:gridSpan w:val="5"/>
            <w:shd w:val="clear" w:color="auto" w:fill="943634"/>
          </w:tcPr>
          <w:p w14:paraId="5B810868" w14:textId="77777777" w:rsidR="00A751AF" w:rsidRPr="00271BBC" w:rsidRDefault="00A751AF" w:rsidP="008045D8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A751AF" w:rsidRPr="00271BBC" w14:paraId="72C734D8" w14:textId="77777777" w:rsidTr="008045D8">
        <w:tc>
          <w:tcPr>
            <w:tcW w:w="2689" w:type="dxa"/>
            <w:shd w:val="clear" w:color="auto" w:fill="C0504D"/>
            <w:vAlign w:val="center"/>
          </w:tcPr>
          <w:p w14:paraId="3FFC4281" w14:textId="77777777" w:rsidR="00A751AF" w:rsidRPr="00271BBC" w:rsidRDefault="00A751AF" w:rsidP="008045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B901D77" w14:textId="5A06EC1B" w:rsidR="00A751AF" w:rsidRPr="00271BBC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Realizar técnicas </w:t>
            </w:r>
            <w:r>
              <w:rPr>
                <w:rFonts w:ascii="Arial" w:eastAsia="Calibri" w:hAnsi="Arial" w:cs="Times New Roman"/>
              </w:rPr>
              <w:t xml:space="preserve">de cuentacuentos orientados a trabajar el duelo y manejo de emociones. </w:t>
            </w:r>
          </w:p>
        </w:tc>
      </w:tr>
      <w:tr w:rsidR="00A751AF" w:rsidRPr="00271BBC" w14:paraId="755328E4" w14:textId="77777777" w:rsidTr="008045D8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F4341C5" w14:textId="77777777" w:rsidR="00A751AF" w:rsidRPr="00271BBC" w:rsidRDefault="00A751AF" w:rsidP="008045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23F13C9" w14:textId="77777777" w:rsidR="00A751AF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intrapersonal</w:t>
            </w:r>
            <w:r w:rsidRPr="00FA6E4B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 xml:space="preserve">conocer los pensamientos, emociones y conductas más frecuentes de la persona. </w:t>
            </w:r>
          </w:p>
          <w:p w14:paraId="38E6CB1B" w14:textId="77777777" w:rsidR="00A751AF" w:rsidRPr="00FA6E4B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familiar: indagar en los vínculos familiares que posee y la relación con cada familiar.</w:t>
            </w:r>
          </w:p>
          <w:p w14:paraId="090A906C" w14:textId="77777777" w:rsidR="00A751AF" w:rsidRPr="00271BBC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social: conocer sobre las áreas en las que la persona se desenvuelve y la interacción con las personas que le agradan, pasatiempos que realiza.</w:t>
            </w:r>
          </w:p>
        </w:tc>
      </w:tr>
      <w:tr w:rsidR="00A751AF" w:rsidRPr="00271BBC" w14:paraId="44633E77" w14:textId="77777777" w:rsidTr="008045D8">
        <w:tc>
          <w:tcPr>
            <w:tcW w:w="6621" w:type="dxa"/>
            <w:gridSpan w:val="3"/>
            <w:shd w:val="clear" w:color="auto" w:fill="943634"/>
            <w:vAlign w:val="center"/>
          </w:tcPr>
          <w:p w14:paraId="1254B2BC" w14:textId="77777777" w:rsidR="00A751AF" w:rsidRPr="00271BBC" w:rsidRDefault="00A751AF" w:rsidP="008045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56598C2B" w14:textId="77777777" w:rsidR="00A751AF" w:rsidRPr="00271BBC" w:rsidRDefault="00A751AF" w:rsidP="008045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A751AF" w:rsidRPr="00271BBC" w14:paraId="5267391F" w14:textId="77777777" w:rsidTr="008045D8">
        <w:tc>
          <w:tcPr>
            <w:tcW w:w="6621" w:type="dxa"/>
            <w:gridSpan w:val="3"/>
            <w:vAlign w:val="center"/>
          </w:tcPr>
          <w:p w14:paraId="2E6023D6" w14:textId="0739295D" w:rsidR="00A751AF" w:rsidRPr="00132F14" w:rsidRDefault="00A751AF" w:rsidP="008045D8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 xml:space="preserve">, el terapeuta realizará consultas sobre la semana que tuvo, </w:t>
            </w:r>
            <w:r>
              <w:rPr>
                <w:rFonts w:ascii="Arial" w:eastAsia="Calibri" w:hAnsi="Arial" w:cs="Times New Roman"/>
              </w:rPr>
              <w:t xml:space="preserve">si logró conciliar el sueño, si mantuvo salidas durante el fin de semana. </w:t>
            </w:r>
          </w:p>
          <w:p w14:paraId="25B75F28" w14:textId="4AFC64E9" w:rsidR="00A751AF" w:rsidRDefault="00A751AF" w:rsidP="00134707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9B11D0">
              <w:rPr>
                <w:rFonts w:ascii="Arial" w:eastAsia="Calibri" w:hAnsi="Arial" w:cs="Times New Roman"/>
              </w:rPr>
              <w:t xml:space="preserve">Desarrollo de la sesión (40 min.): </w:t>
            </w:r>
            <w:r w:rsidR="00134707">
              <w:rPr>
                <w:rFonts w:ascii="Arial" w:eastAsia="Calibri" w:hAnsi="Arial" w:cs="Times New Roman"/>
              </w:rPr>
              <w:t xml:space="preserve">se iniciará explicando que se trabajará con cuentos que donde debe poner atención para responder algunas preguntas. Se estará compartiendo la pantalla para que pueda ir </w:t>
            </w:r>
            <w:r w:rsidR="00BE38B2">
              <w:rPr>
                <w:rFonts w:ascii="Arial" w:eastAsia="Calibri" w:hAnsi="Arial" w:cs="Times New Roman"/>
              </w:rPr>
              <w:t xml:space="preserve">visualizando los dibujos y se guíe por la retroalimentación que se irá solicitando. </w:t>
            </w:r>
          </w:p>
          <w:p w14:paraId="4FB82033" w14:textId="089E53DF" w:rsidR="00BE38B2" w:rsidRPr="00132F14" w:rsidRDefault="00BE38B2" w:rsidP="00BE38B2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Luego del cuento, se realizará preguntas para evaluar la comprensión y se adentrará en el tema del padre, para reconocer la rutina que </w:t>
            </w:r>
            <w:r w:rsidR="00931D0D">
              <w:rPr>
                <w:rFonts w:ascii="Arial" w:eastAsia="Calibri" w:hAnsi="Arial" w:cs="Times New Roman"/>
              </w:rPr>
              <w:t>tenía y cómo puede irse modificando algunas situaciones que retornen a la rutina que se presentaba. Seguidamente se expondrá nuevamente a la paciente con la imaginación guiada.</w:t>
            </w:r>
          </w:p>
          <w:p w14:paraId="06CA4652" w14:textId="77777777" w:rsidR="00A751AF" w:rsidRPr="00132F14" w:rsidRDefault="00A751AF" w:rsidP="008045D8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Cierre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</w:t>
            </w:r>
            <w:r>
              <w:rPr>
                <w:rFonts w:ascii="Arial" w:eastAsia="Calibri" w:hAnsi="Arial" w:cs="Times New Roman"/>
              </w:rPr>
              <w:t>se dará tiempo al paciente para que pueda comentar sus dudas o bien hablar sobre situaciones específicas.</w:t>
            </w:r>
          </w:p>
          <w:p w14:paraId="18F86187" w14:textId="77777777" w:rsidR="00A751AF" w:rsidRPr="00271BBC" w:rsidRDefault="00A751AF" w:rsidP="008045D8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lastRenderedPageBreak/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0BC23231" w14:textId="77777777" w:rsidR="00A751AF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340C337B" w14:textId="77777777" w:rsidR="00A751AF" w:rsidRPr="00271BBC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531FB991" w14:textId="77777777" w:rsidR="00A751AF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031EDF40" w14:textId="77777777" w:rsidR="00A751AF" w:rsidRPr="00271BBC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A751AF" w:rsidRPr="00271BBC" w14:paraId="67B160C4" w14:textId="77777777" w:rsidTr="008045D8">
        <w:tc>
          <w:tcPr>
            <w:tcW w:w="6621" w:type="dxa"/>
            <w:gridSpan w:val="3"/>
            <w:shd w:val="clear" w:color="auto" w:fill="943634"/>
            <w:vAlign w:val="center"/>
          </w:tcPr>
          <w:p w14:paraId="5D072DCF" w14:textId="77777777" w:rsidR="00A751AF" w:rsidRPr="00271BBC" w:rsidRDefault="00A751AF" w:rsidP="008045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77753CFB" w14:textId="77777777" w:rsidR="00A751AF" w:rsidRPr="00271BBC" w:rsidRDefault="00A751AF" w:rsidP="008045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A751AF" w:rsidRPr="00271BBC" w14:paraId="7C4A9B36" w14:textId="77777777" w:rsidTr="008045D8">
        <w:tc>
          <w:tcPr>
            <w:tcW w:w="6621" w:type="dxa"/>
            <w:gridSpan w:val="3"/>
            <w:vAlign w:val="center"/>
          </w:tcPr>
          <w:p w14:paraId="1ADA3B83" w14:textId="77777777" w:rsidR="00A751AF" w:rsidRPr="00271BBC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Se solicitará que busque una película o 2 canciones que le ayuden a sentirse mejor y levantar su ánimo. </w:t>
            </w:r>
          </w:p>
        </w:tc>
        <w:tc>
          <w:tcPr>
            <w:tcW w:w="2207" w:type="dxa"/>
            <w:gridSpan w:val="2"/>
            <w:vAlign w:val="center"/>
          </w:tcPr>
          <w:p w14:paraId="4129D12E" w14:textId="77777777" w:rsidR="00A751AF" w:rsidRPr="00271BBC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Ninguno. </w:t>
            </w:r>
          </w:p>
        </w:tc>
      </w:tr>
      <w:tr w:rsidR="00A751AF" w:rsidRPr="00271BBC" w14:paraId="64592B6A" w14:textId="77777777" w:rsidTr="008045D8">
        <w:tc>
          <w:tcPr>
            <w:tcW w:w="8828" w:type="dxa"/>
            <w:gridSpan w:val="5"/>
            <w:shd w:val="clear" w:color="auto" w:fill="943634"/>
            <w:vAlign w:val="center"/>
          </w:tcPr>
          <w:p w14:paraId="55316E16" w14:textId="77777777" w:rsidR="00A751AF" w:rsidRPr="00271BBC" w:rsidRDefault="00A751AF" w:rsidP="008045D8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A751AF" w:rsidRPr="000C200B" w14:paraId="043958F1" w14:textId="77777777" w:rsidTr="008045D8">
        <w:tc>
          <w:tcPr>
            <w:tcW w:w="8828" w:type="dxa"/>
            <w:gridSpan w:val="5"/>
            <w:vAlign w:val="center"/>
          </w:tcPr>
          <w:p w14:paraId="4BE37127" w14:textId="77777777" w:rsidR="00A751AF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  <w:p w14:paraId="6F78B15E" w14:textId="77777777" w:rsidR="00A751AF" w:rsidRPr="005E4F6A" w:rsidRDefault="00A751AF" w:rsidP="008045D8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Imaginación guiada: se utiliza con la finalidad de poder exponer al paciente gradualmente ante algún estímulo donde no se encuentre respondiendo de forma asertiva en la actualidad. </w:t>
            </w:r>
          </w:p>
        </w:tc>
      </w:tr>
    </w:tbl>
    <w:p w14:paraId="2715B758" w14:textId="77777777" w:rsidR="00A751AF" w:rsidRDefault="00A751AF" w:rsidP="00A751AF"/>
    <w:p w14:paraId="072781BD" w14:textId="77777777" w:rsidR="00A751AF" w:rsidRDefault="00A751AF" w:rsidP="00A751AF"/>
    <w:p w14:paraId="11A8F02D" w14:textId="77777777" w:rsidR="00A751AF" w:rsidRDefault="00A751AF" w:rsidP="00A751AF"/>
    <w:p w14:paraId="1912B0E3" w14:textId="77777777" w:rsidR="00A751AF" w:rsidRDefault="00A751AF" w:rsidP="00A751AF"/>
    <w:p w14:paraId="1214E3E5" w14:textId="77777777" w:rsidR="00A751AF" w:rsidRDefault="00A751AF"/>
    <w:sectPr w:rsidR="00A751AF">
      <w:head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8B354" w14:textId="77777777" w:rsidR="005E4F6A" w:rsidRPr="006B34EB" w:rsidRDefault="00931D0D" w:rsidP="005E4F6A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07B41553" wp14:editId="22A2C54E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37A48691" w14:textId="77777777" w:rsidR="005E4F6A" w:rsidRDefault="00931D0D" w:rsidP="005E4F6A">
    <w:pPr>
      <w:pStyle w:val="Encabezado"/>
    </w:pPr>
  </w:p>
  <w:p w14:paraId="3DCB35A1" w14:textId="77777777" w:rsidR="005E4F6A" w:rsidRDefault="00931D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1AF"/>
    <w:rsid w:val="00134707"/>
    <w:rsid w:val="00931D0D"/>
    <w:rsid w:val="00A751AF"/>
    <w:rsid w:val="00BE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54B1DD"/>
  <w15:chartTrackingRefBased/>
  <w15:docId w15:val="{CD4780CF-CE59-49EA-9B97-D48CE439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1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75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75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5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2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2021-10-19T15:00:00Z</dcterms:created>
  <dcterms:modified xsi:type="dcterms:W3CDTF">2021-10-21T03:48:00Z</dcterms:modified>
</cp:coreProperties>
</file>