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1" Target="docProps/core.xml" Type="http://schemas.openxmlformats.org/package/2006/relationships/metadata/core-properties"/><Relationship Id="rId2" Target="word/document.xml" Type="http://schemas.openxmlformats.org/officeDocument/2006/relationships/officeDocument"/><Relationship Id="rId3" Target="docProps/custom.xml" Type="http://schemas.openxmlformats.org/officeDocument/2006/relationships/custom-properties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6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Sergio Santos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J.A.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31/agosto/2021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actual de un adolescente de 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634" w:val="clear"/>
          </w:tcPr>
          <w:p w:rsidR="00000000" w:rsidDel="00000000" w:rsidP="00000000" w:rsidRDefault="00000000" w:rsidRPr="00000000" w14:paraId="0000001B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autoestima del adolescente de 15 años, así como trabajar técnicas de autoconocimiento por medio de FODA.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Área intrapersonal: indagar en el autoconcepto y autoestima del adolescente. </w:t>
            </w:r>
          </w:p>
          <w:p w:rsidR="00000000" w:rsidDel="00000000" w:rsidP="00000000" w:rsidRDefault="00000000" w:rsidRPr="00000000" w14:paraId="0000002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Área familiar: conocer la dinámica con el padre, así como si la relación está afectada por el problema de alcoholismo o hay otros factores. </w:t>
            </w:r>
          </w:p>
          <w:p w:rsidR="00000000" w:rsidDel="00000000" w:rsidP="00000000" w:rsidRDefault="00000000" w:rsidRPr="00000000" w14:paraId="0000002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Área académica: consultar si se ha tenido dificultad para la comprensión de la materia de matemática e inglés.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634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634" w:val="clear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(5 min.): conectarse a la 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OliviaHealth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se realizarán preguntas sobre la salida del fin de semana y también sobre la carga académica.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Desarrollo de la sesión (40 min.): se iniciará indicando que la sesión estará dividida en dos partes, la primera será llenar un cuestionario similar a los que se han trabajado, con la finalidad de poder saber la perspectiva del paciente sobre sí mismo. </w:t>
            </w:r>
          </w:p>
          <w:p w:rsidR="00000000" w:rsidDel="00000000" w:rsidP="00000000" w:rsidRDefault="00000000" w:rsidRPr="00000000" w14:paraId="00000033">
            <w:pPr>
              <w:spacing w:after="120"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segunda parte se estará trabajando un FODA (fortalezas, oportunidades, debilidades y amenazas). Se realizará por medio de un formato que se proyectará en la pantalla y el paciente estará llenándolo según las instrucciones. </w:t>
            </w:r>
          </w:p>
          <w:p w:rsidR="00000000" w:rsidDel="00000000" w:rsidP="00000000" w:rsidRDefault="00000000" w:rsidRPr="00000000" w14:paraId="00000034">
            <w:pPr>
              <w:spacing w:after="120" w:before="12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al finalizar el FODA se realizará preguntas para poder trabajar en las debilidades y cómo estas han afectado el desarrollo del paciente. De igual forma, el FODA se dividirá en la sección intrapersonal e interpersonal. La primera se realizarán más preguntas sobre él y en el segundo sobre el ambiente.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Cierre (5 min.): se dará tiempo al paciente para que pueda comentar alguna situación en específico o bien, copiar el formato y tenerlo presente. 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(5 min.): se le agradecerá por el tiempo y esfuerzo por conectarse. Se le indicará que se espera a la misma hora la siguiente semana.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Estado del examen mental.</w:t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Autoestima de Coopersmith</w:t>
            </w:r>
          </w:p>
          <w:p w:rsidR="00000000" w:rsidDel="00000000" w:rsidP="00000000" w:rsidRDefault="00000000" w:rsidRPr="00000000" w14:paraId="0000003B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en blanco.</w:t>
            </w:r>
          </w:p>
          <w:p w:rsidR="00000000" w:rsidDel="00000000" w:rsidP="00000000" w:rsidRDefault="00000000" w:rsidRPr="00000000" w14:paraId="0000003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Lapicero.</w:t>
            </w:r>
          </w:p>
          <w:p w:rsidR="00000000" w:rsidDel="00000000" w:rsidP="00000000" w:rsidRDefault="00000000" w:rsidRPr="00000000" w14:paraId="0000003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634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634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presente hojas en blanco, lápiz, lapicero y sacapuntas.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en blanco, lapicero, lápiz, borrador, sacapuntas.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634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mental: evaluar el lenguaje corporal, coherencia con el verbal, así como los ademanes utilizados.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Prueba de Autoestima de Coopersmith: evalúa la autovaloración que la persona da sobre sus habilidades y brinda perspectiva del autoconocimiento.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FA19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A7096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5A709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5A709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 w:val="1"/>
    <w:rsid w:val="005A7096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A7096"/>
  </w:style>
  <w:style w:type="paragraph" w:styleId="Piedepgina">
    <w:name w:val="footer"/>
    <w:basedOn w:val="Normal"/>
    <w:link w:val="PiedepginaCar"/>
    <w:uiPriority w:val="99"/>
    <w:unhideWhenUsed w:val="1"/>
    <w:rsid w:val="005A7096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A709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8SwcLFS152zZ+MsY8i6emeZFuA==">AMUW2mVxcKtWEAf3qRR5bPylDCW3+yMrwuuykC9sQePX2Fc2mGwA1DfoLfY6uCzCmU1cI2KX0WFQhdRmXE25S6xHDVJhm2BPg8kY2uPGOlCHk6KuHjZNCkc=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2021-08-25T00:01:00Z</dcterms:created>
  <dc:creator>Sergio Gisbert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29543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