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ayout w:type="fixed"/>
        <w:tblLook w:val="04A0" w:firstRow="1" w:lastRow="0" w:firstColumn="1" w:lastColumn="0" w:noHBand="0" w:noVBand="1"/>
      </w:tblPr>
      <w:tblGrid>
        <w:gridCol w:w="2065"/>
        <w:gridCol w:w="2880"/>
        <w:gridCol w:w="1710"/>
        <w:gridCol w:w="2456"/>
      </w:tblGrid>
      <w:tr w:rsidR="004B0608" w:rsidRPr="004B0608" w14:paraId="6235391A" w14:textId="77777777" w:rsidTr="0004651F">
        <w:tc>
          <w:tcPr>
            <w:tcW w:w="9111" w:type="dxa"/>
            <w:gridSpan w:val="4"/>
            <w:shd w:val="clear" w:color="auto" w:fill="943634" w:themeFill="accent2" w:themeFillShade="BF"/>
            <w:vAlign w:val="center"/>
          </w:tcPr>
          <w:p w14:paraId="21840EB7" w14:textId="77777777" w:rsidR="004B0608" w:rsidRPr="004B0608" w:rsidRDefault="004B0608" w:rsidP="004B0608">
            <w:pPr>
              <w:pStyle w:val="EstiloPS"/>
              <w:jc w:val="center"/>
              <w:rPr>
                <w:b/>
                <w:color w:val="FFFFFF" w:themeColor="background1"/>
              </w:rPr>
            </w:pPr>
            <w:r w:rsidRPr="004B0608">
              <w:rPr>
                <w:b/>
                <w:color w:val="FFFFFF" w:themeColor="background1"/>
              </w:rPr>
              <w:t>PLAN DE SESIÓN – PSICOLOGÍA CLÍNICA</w:t>
            </w:r>
          </w:p>
        </w:tc>
      </w:tr>
      <w:tr w:rsidR="004B0608" w14:paraId="52D2D9E7" w14:textId="77777777" w:rsidTr="00B2499E">
        <w:tc>
          <w:tcPr>
            <w:tcW w:w="2065" w:type="dxa"/>
            <w:shd w:val="clear" w:color="auto" w:fill="C0504D" w:themeFill="accent2"/>
            <w:vAlign w:val="center"/>
          </w:tcPr>
          <w:p w14:paraId="2EDC843F" w14:textId="77777777" w:rsidR="004B0608" w:rsidRPr="004B0608" w:rsidRDefault="004B0608" w:rsidP="004B0608">
            <w:pPr>
              <w:pStyle w:val="EstiloPS"/>
              <w:jc w:val="center"/>
              <w:rPr>
                <w:b/>
                <w:color w:val="FFFFFF" w:themeColor="background1"/>
              </w:rPr>
            </w:pPr>
            <w:r w:rsidRPr="004B0608">
              <w:rPr>
                <w:b/>
                <w:color w:val="FFFFFF" w:themeColor="background1"/>
              </w:rPr>
              <w:t>Nombre del practicante</w:t>
            </w:r>
          </w:p>
        </w:tc>
        <w:tc>
          <w:tcPr>
            <w:tcW w:w="7046" w:type="dxa"/>
            <w:gridSpan w:val="3"/>
          </w:tcPr>
          <w:p w14:paraId="5CCA2AA5" w14:textId="77777777" w:rsidR="004B0608" w:rsidRDefault="003B7A52" w:rsidP="00EB69F0">
            <w:pPr>
              <w:pStyle w:val="EstiloPS"/>
              <w:jc w:val="both"/>
            </w:pPr>
            <w:r>
              <w:t>David Bollat Spillari</w:t>
            </w:r>
          </w:p>
        </w:tc>
      </w:tr>
      <w:tr w:rsidR="004B0608" w14:paraId="748CE3A8" w14:textId="77777777" w:rsidTr="00B2499E">
        <w:trPr>
          <w:trHeight w:val="732"/>
        </w:trPr>
        <w:tc>
          <w:tcPr>
            <w:tcW w:w="2065" w:type="dxa"/>
            <w:shd w:val="clear" w:color="auto" w:fill="C0504D" w:themeFill="accent2"/>
            <w:vAlign w:val="center"/>
          </w:tcPr>
          <w:p w14:paraId="7DFE4436" w14:textId="77777777" w:rsidR="004B0608" w:rsidRPr="004B0608" w:rsidRDefault="009862F2" w:rsidP="004B0608">
            <w:pPr>
              <w:pStyle w:val="EstiloPS"/>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7046" w:type="dxa"/>
            <w:gridSpan w:val="3"/>
          </w:tcPr>
          <w:p w14:paraId="1E8BCEE5" w14:textId="4D03D774" w:rsidR="004B0608" w:rsidRDefault="009578DF" w:rsidP="00EB69F0">
            <w:pPr>
              <w:pStyle w:val="EstiloPS"/>
              <w:jc w:val="both"/>
            </w:pPr>
            <w:r>
              <w:t>M.R.B.</w:t>
            </w:r>
            <w:bookmarkStart w:id="0" w:name="_GoBack"/>
            <w:bookmarkEnd w:id="0"/>
          </w:p>
        </w:tc>
      </w:tr>
      <w:tr w:rsidR="004B0608" w14:paraId="3619F691" w14:textId="77777777" w:rsidTr="00B2499E">
        <w:tc>
          <w:tcPr>
            <w:tcW w:w="2065" w:type="dxa"/>
            <w:shd w:val="clear" w:color="auto" w:fill="C0504D" w:themeFill="accent2"/>
            <w:vAlign w:val="center"/>
          </w:tcPr>
          <w:p w14:paraId="5C069446" w14:textId="77777777" w:rsidR="004B0608" w:rsidRPr="004B0608" w:rsidRDefault="004B0608" w:rsidP="004B0608">
            <w:pPr>
              <w:pStyle w:val="EstiloPS"/>
              <w:jc w:val="center"/>
              <w:rPr>
                <w:b/>
                <w:color w:val="FFFFFF" w:themeColor="background1"/>
              </w:rPr>
            </w:pPr>
            <w:r w:rsidRPr="004B0608">
              <w:rPr>
                <w:b/>
                <w:color w:val="FFFFFF" w:themeColor="background1"/>
              </w:rPr>
              <w:t>Fecha del plan</w:t>
            </w:r>
          </w:p>
        </w:tc>
        <w:tc>
          <w:tcPr>
            <w:tcW w:w="2880" w:type="dxa"/>
          </w:tcPr>
          <w:p w14:paraId="03731F2B" w14:textId="459595B6" w:rsidR="004B0608" w:rsidRDefault="007933B8" w:rsidP="007933B8">
            <w:pPr>
              <w:pStyle w:val="EstiloPS"/>
              <w:jc w:val="both"/>
            </w:pPr>
            <w:r>
              <w:t>8</w:t>
            </w:r>
            <w:r w:rsidR="00614BF5">
              <w:t xml:space="preserve"> </w:t>
            </w:r>
            <w:r w:rsidR="003B7A52">
              <w:t xml:space="preserve">de </w:t>
            </w:r>
            <w:r>
              <w:t>abril</w:t>
            </w:r>
            <w:r w:rsidR="003B7A52">
              <w:t xml:space="preserve"> del </w:t>
            </w:r>
            <w:r w:rsidR="002949F7">
              <w:t>2021</w:t>
            </w:r>
          </w:p>
        </w:tc>
        <w:tc>
          <w:tcPr>
            <w:tcW w:w="1710" w:type="dxa"/>
            <w:shd w:val="clear" w:color="auto" w:fill="C0504D" w:themeFill="accent2"/>
            <w:vAlign w:val="center"/>
          </w:tcPr>
          <w:p w14:paraId="727F7103" w14:textId="77777777" w:rsidR="004B0608" w:rsidRPr="004B0608" w:rsidRDefault="004B0608" w:rsidP="004B0608">
            <w:pPr>
              <w:pStyle w:val="EstiloPS"/>
              <w:jc w:val="center"/>
              <w:rPr>
                <w:b/>
                <w:color w:val="FFFFFF" w:themeColor="background1"/>
              </w:rPr>
            </w:pPr>
            <w:r w:rsidRPr="004B0608">
              <w:rPr>
                <w:b/>
                <w:color w:val="FFFFFF" w:themeColor="background1"/>
              </w:rPr>
              <w:t>N°. de sesión</w:t>
            </w:r>
          </w:p>
        </w:tc>
        <w:tc>
          <w:tcPr>
            <w:tcW w:w="2456" w:type="dxa"/>
          </w:tcPr>
          <w:p w14:paraId="1E1F695E" w14:textId="2700F786" w:rsidR="004B0608" w:rsidRDefault="007933B8" w:rsidP="00EB69F0">
            <w:pPr>
              <w:pStyle w:val="EstiloPS"/>
              <w:jc w:val="both"/>
            </w:pPr>
            <w:r>
              <w:t>11</w:t>
            </w:r>
          </w:p>
        </w:tc>
      </w:tr>
      <w:tr w:rsidR="004B0608" w14:paraId="32951A38" w14:textId="77777777" w:rsidTr="00B2499E">
        <w:tc>
          <w:tcPr>
            <w:tcW w:w="2065" w:type="dxa"/>
            <w:shd w:val="clear" w:color="auto" w:fill="C0504D" w:themeFill="accent2"/>
            <w:vAlign w:val="center"/>
          </w:tcPr>
          <w:p w14:paraId="1D14F417" w14:textId="77777777" w:rsidR="004B0608" w:rsidRPr="004B0608" w:rsidRDefault="004B0608" w:rsidP="004B0608">
            <w:pPr>
              <w:pStyle w:val="EstiloPS"/>
              <w:jc w:val="center"/>
              <w:rPr>
                <w:b/>
                <w:color w:val="FFFFFF" w:themeColor="background1"/>
              </w:rPr>
            </w:pPr>
            <w:r>
              <w:rPr>
                <w:b/>
                <w:color w:val="FFFFFF" w:themeColor="background1"/>
              </w:rPr>
              <w:t>Objetivo general</w:t>
            </w:r>
          </w:p>
        </w:tc>
        <w:tc>
          <w:tcPr>
            <w:tcW w:w="7046" w:type="dxa"/>
            <w:gridSpan w:val="3"/>
            <w:vAlign w:val="center"/>
          </w:tcPr>
          <w:p w14:paraId="47E4E0E9" w14:textId="58F8A503" w:rsidR="004B0608" w:rsidRDefault="00DA2300" w:rsidP="00A64CDA">
            <w:pPr>
              <w:pStyle w:val="EstiloPS"/>
              <w:jc w:val="both"/>
            </w:pPr>
            <w:r w:rsidRPr="00DA2300">
              <w:rPr>
                <w:rFonts w:eastAsia="Arial" w:cs="Arial"/>
              </w:rPr>
              <w:t>Reducir los rasgos de trastorno de ansiedad generalizada en una mujer de 59 años de edad</w:t>
            </w:r>
          </w:p>
        </w:tc>
      </w:tr>
      <w:tr w:rsidR="004B0608" w14:paraId="49B31336" w14:textId="77777777" w:rsidTr="0004651F">
        <w:tc>
          <w:tcPr>
            <w:tcW w:w="9111" w:type="dxa"/>
            <w:gridSpan w:val="4"/>
            <w:shd w:val="clear" w:color="auto" w:fill="943634" w:themeFill="accent2" w:themeFillShade="BF"/>
          </w:tcPr>
          <w:p w14:paraId="1D1BAC70" w14:textId="77777777" w:rsidR="004B0608" w:rsidRDefault="004B0608" w:rsidP="004B0608">
            <w:pPr>
              <w:pStyle w:val="EstiloPS"/>
            </w:pPr>
          </w:p>
        </w:tc>
      </w:tr>
      <w:tr w:rsidR="007933B8" w14:paraId="41C7FDC5" w14:textId="77777777" w:rsidTr="00B2499E">
        <w:tc>
          <w:tcPr>
            <w:tcW w:w="2065" w:type="dxa"/>
            <w:shd w:val="clear" w:color="auto" w:fill="C0504D" w:themeFill="accent2"/>
            <w:vAlign w:val="center"/>
          </w:tcPr>
          <w:p w14:paraId="75F4E63D" w14:textId="77777777" w:rsidR="007933B8" w:rsidRPr="004B0608" w:rsidRDefault="007933B8" w:rsidP="007933B8">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7046" w:type="dxa"/>
            <w:gridSpan w:val="3"/>
            <w:vAlign w:val="center"/>
          </w:tcPr>
          <w:p w14:paraId="4F31BA61" w14:textId="00167669" w:rsidR="007933B8" w:rsidRPr="007933B8" w:rsidRDefault="007933B8" w:rsidP="007933B8">
            <w:pPr>
              <w:pStyle w:val="EstiloPS"/>
              <w:jc w:val="both"/>
              <w:rPr>
                <w:color w:val="000000" w:themeColor="text1"/>
              </w:rPr>
            </w:pPr>
            <w:r w:rsidRPr="007933B8">
              <w:rPr>
                <w:rFonts w:cs="Arial"/>
                <w:color w:val="000000" w:themeColor="text1"/>
                <w:szCs w:val="20"/>
              </w:rPr>
              <w:t xml:space="preserve">Educar a la paciente en el retraso de conducta en el control estimular y enseñarle usos prácticos del mismo que apliquen a su sintomatología ansiosa con el fin de brindarle una herramienta adicional dentro de las otorgadas anteriormente que pueda contribuir a reducir su ansiedad. </w:t>
            </w:r>
          </w:p>
        </w:tc>
      </w:tr>
      <w:tr w:rsidR="004A3CB5" w14:paraId="559006D4" w14:textId="77777777" w:rsidTr="00B2499E">
        <w:tc>
          <w:tcPr>
            <w:tcW w:w="2065" w:type="dxa"/>
            <w:tcBorders>
              <w:bottom w:val="nil"/>
            </w:tcBorders>
            <w:shd w:val="clear" w:color="auto" w:fill="C0504D" w:themeFill="accent2"/>
            <w:vAlign w:val="center"/>
          </w:tcPr>
          <w:p w14:paraId="305F42F0" w14:textId="77777777" w:rsidR="004A3CB5" w:rsidRPr="004B0608" w:rsidRDefault="004A3CB5" w:rsidP="004A3CB5">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7046" w:type="dxa"/>
            <w:gridSpan w:val="3"/>
            <w:vAlign w:val="center"/>
          </w:tcPr>
          <w:p w14:paraId="3606498A" w14:textId="77777777" w:rsidR="004A3CB5" w:rsidRPr="00923873" w:rsidRDefault="004A3CB5" w:rsidP="004A3CB5">
            <w:pPr>
              <w:pStyle w:val="EstiloPS"/>
              <w:numPr>
                <w:ilvl w:val="0"/>
                <w:numId w:val="1"/>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14:paraId="449CFC83" w14:textId="27DAEAA0" w:rsidR="00F8615F" w:rsidRDefault="004A3CB5" w:rsidP="007933B8">
            <w:pPr>
              <w:pStyle w:val="EstiloPS"/>
              <w:numPr>
                <w:ilvl w:val="0"/>
                <w:numId w:val="1"/>
              </w:numPr>
              <w:jc w:val="both"/>
            </w:pPr>
            <w:r>
              <w:rPr>
                <w:color w:val="000000" w:themeColor="text1"/>
                <w:u w:val="single"/>
              </w:rPr>
              <w:t>Ansiedad:</w:t>
            </w:r>
            <w:r>
              <w:t xml:space="preserve"> afrontar la inquietud, temores, angustias e inseguridades en la paciente que suceden como consecuencia de un afrontamiento negativo a la realidad.</w:t>
            </w:r>
          </w:p>
        </w:tc>
      </w:tr>
      <w:tr w:rsidR="004A3CB5" w14:paraId="3512CF21" w14:textId="77777777" w:rsidTr="0004651F">
        <w:tc>
          <w:tcPr>
            <w:tcW w:w="6655" w:type="dxa"/>
            <w:gridSpan w:val="3"/>
            <w:shd w:val="clear" w:color="auto" w:fill="943634" w:themeFill="accent2" w:themeFillShade="BF"/>
            <w:vAlign w:val="center"/>
          </w:tcPr>
          <w:p w14:paraId="1162D9AC" w14:textId="77777777" w:rsidR="004A3CB5" w:rsidRPr="004B0608" w:rsidRDefault="004A3CB5" w:rsidP="004A3CB5">
            <w:pPr>
              <w:pStyle w:val="EstiloPS"/>
              <w:jc w:val="center"/>
              <w:rPr>
                <w:b/>
                <w:color w:val="FFFFFF" w:themeColor="background1"/>
              </w:rPr>
            </w:pPr>
            <w:r w:rsidRPr="004B0608">
              <w:rPr>
                <w:b/>
                <w:color w:val="FFFFFF" w:themeColor="background1"/>
              </w:rPr>
              <w:t>Actividades de intervención</w:t>
            </w:r>
          </w:p>
        </w:tc>
        <w:tc>
          <w:tcPr>
            <w:tcW w:w="2456" w:type="dxa"/>
            <w:shd w:val="clear" w:color="auto" w:fill="943634" w:themeFill="accent2" w:themeFillShade="BF"/>
            <w:vAlign w:val="center"/>
          </w:tcPr>
          <w:p w14:paraId="1845491E" w14:textId="77777777" w:rsidR="004A3CB5" w:rsidRPr="004B0608" w:rsidRDefault="004A3CB5" w:rsidP="004A3CB5">
            <w:pPr>
              <w:pStyle w:val="EstiloPS"/>
              <w:jc w:val="center"/>
              <w:rPr>
                <w:b/>
                <w:color w:val="FFFFFF" w:themeColor="background1"/>
              </w:rPr>
            </w:pPr>
            <w:r w:rsidRPr="004B0608">
              <w:rPr>
                <w:b/>
                <w:color w:val="FFFFFF" w:themeColor="background1"/>
              </w:rPr>
              <w:t>Materiales y recursos</w:t>
            </w:r>
          </w:p>
        </w:tc>
      </w:tr>
      <w:tr w:rsidR="00B2499E" w14:paraId="3D36E195" w14:textId="77777777" w:rsidTr="0004651F">
        <w:tc>
          <w:tcPr>
            <w:tcW w:w="6655" w:type="dxa"/>
            <w:gridSpan w:val="3"/>
            <w:vAlign w:val="center"/>
          </w:tcPr>
          <w:p w14:paraId="543AEF30" w14:textId="77777777" w:rsidR="00B2499E" w:rsidRPr="007933B8" w:rsidRDefault="00B2499E" w:rsidP="00B2499E">
            <w:pPr>
              <w:numPr>
                <w:ilvl w:val="0"/>
                <w:numId w:val="24"/>
              </w:numPr>
              <w:pBdr>
                <w:top w:val="nil"/>
                <w:left w:val="nil"/>
                <w:bottom w:val="nil"/>
                <w:right w:val="nil"/>
                <w:between w:val="nil"/>
              </w:pBdr>
              <w:spacing w:after="100"/>
              <w:jc w:val="both"/>
              <w:rPr>
                <w:rFonts w:ascii="Arial" w:eastAsia="Arial" w:hAnsi="Arial" w:cs="Arial"/>
                <w:color w:val="000000"/>
                <w:szCs w:val="20"/>
                <w:lang w:eastAsia="es-GT"/>
              </w:rPr>
            </w:pPr>
            <w:r w:rsidRPr="007933B8">
              <w:rPr>
                <w:rFonts w:ascii="Arial" w:eastAsia="Arial" w:hAnsi="Arial" w:cs="Arial"/>
                <w:b/>
                <w:color w:val="000000"/>
                <w:szCs w:val="20"/>
                <w:lang w:eastAsia="es-GT"/>
              </w:rPr>
              <w:t>Saludo y valoración del estado anímico (5 minutos):</w:t>
            </w:r>
            <w:r w:rsidRPr="007933B8">
              <w:rPr>
                <w:rFonts w:ascii="Arial" w:eastAsia="Arial" w:hAnsi="Arial" w:cs="Arial"/>
                <w:color w:val="000000"/>
                <w:szCs w:val="20"/>
                <w:lang w:eastAsia="es-GT"/>
              </w:rPr>
              <w:t xml:space="preserve"> Se dirigirá a la paciente en la sala virtual y se realizarán los saludos necesarios. Posteriormente, el terapeuta motivará a la misma a realizar un breve resumen de la sesión anterior como medio introductorio a la sesión presente. Adicionalmente, se analizará el estado de ánimo de la referida por medio de una breve conversación coloquial.</w:t>
            </w:r>
          </w:p>
          <w:p w14:paraId="73F6E89D" w14:textId="77777777" w:rsidR="00B2499E" w:rsidRPr="007933B8" w:rsidRDefault="00B2499E" w:rsidP="00B2499E">
            <w:pPr>
              <w:numPr>
                <w:ilvl w:val="0"/>
                <w:numId w:val="24"/>
              </w:numPr>
              <w:pBdr>
                <w:top w:val="nil"/>
                <w:left w:val="nil"/>
                <w:bottom w:val="nil"/>
                <w:right w:val="nil"/>
                <w:between w:val="nil"/>
              </w:pBdr>
              <w:spacing w:after="100"/>
              <w:jc w:val="both"/>
              <w:rPr>
                <w:rFonts w:ascii="Arial" w:eastAsia="Arial" w:hAnsi="Arial" w:cs="Arial"/>
                <w:color w:val="000000"/>
                <w:szCs w:val="20"/>
                <w:lang w:eastAsia="es-GT"/>
              </w:rPr>
            </w:pPr>
            <w:r w:rsidRPr="007933B8">
              <w:rPr>
                <w:rFonts w:ascii="Arial" w:eastAsia="Arial" w:hAnsi="Arial" w:cs="Arial"/>
                <w:b/>
                <w:color w:val="000000"/>
                <w:szCs w:val="20"/>
                <w:lang w:eastAsia="es-GT"/>
              </w:rPr>
              <w:t>Revisión de tareas, establecimiento de agenda y desarrollo general de la sesión (45 minutos):</w:t>
            </w:r>
            <w:r w:rsidRPr="007933B8">
              <w:rPr>
                <w:rFonts w:ascii="Arial" w:eastAsia="Arial" w:hAnsi="Arial" w:cs="Arial"/>
                <w:color w:val="000000"/>
                <w:szCs w:val="20"/>
                <w:lang w:eastAsia="es-GT"/>
              </w:rPr>
              <w:t xml:space="preserve"> Se dedicará el tiempo restante a revisar el plan paralelo asignado en la sesión anterior (registro de relajación[</w:t>
            </w:r>
            <w:proofErr w:type="spellStart"/>
            <w:r w:rsidRPr="007933B8">
              <w:rPr>
                <w:rFonts w:ascii="Arial" w:eastAsia="Arial" w:hAnsi="Arial" w:cs="Arial"/>
                <w:color w:val="000000"/>
                <w:szCs w:val="20"/>
                <w:lang w:eastAsia="es-GT"/>
              </w:rPr>
              <w:t>on</w:t>
            </w:r>
            <w:proofErr w:type="spellEnd"/>
            <w:r w:rsidRPr="007933B8">
              <w:rPr>
                <w:rFonts w:ascii="Arial" w:eastAsia="Arial" w:hAnsi="Arial" w:cs="Arial"/>
                <w:color w:val="000000"/>
                <w:szCs w:val="20"/>
                <w:lang w:eastAsia="es-GT"/>
              </w:rPr>
              <w:t xml:space="preserve">) para poder profundizar en cómo esta técnica impactó en la sintomatología. Posteriormente, se trabajará en la psicoeducación lo que es el tiempo estimular, específicamente el retraso de conducta, que consiste en que en el momento en que un pensamiento intrusivo que podría generar ansiedad moderada (suficientemente elevada como para intervenir en la actividad que la paciente este realizando) se presente, la paciente deberá postergarlo por un tiempo determinado (20 minutos aproximados) para pensar en ello solamente en ese “tiempo de </w:t>
            </w:r>
            <w:r w:rsidRPr="007933B8">
              <w:rPr>
                <w:rFonts w:ascii="Arial" w:eastAsia="Arial" w:hAnsi="Arial" w:cs="Arial"/>
                <w:color w:val="000000"/>
                <w:szCs w:val="20"/>
                <w:lang w:eastAsia="es-GT"/>
              </w:rPr>
              <w:lastRenderedPageBreak/>
              <w:t xml:space="preserve">ansiedad”. Esto hará que la intensidad inicial del síntoma sea menor y que la sintomatología no afecte la cotidianeidad de la paciente. </w:t>
            </w:r>
          </w:p>
          <w:p w14:paraId="6246C99E" w14:textId="77777777" w:rsidR="00B2499E" w:rsidRPr="007933B8" w:rsidRDefault="00B2499E" w:rsidP="00B2499E">
            <w:pPr>
              <w:numPr>
                <w:ilvl w:val="0"/>
                <w:numId w:val="24"/>
              </w:numPr>
              <w:pBdr>
                <w:top w:val="nil"/>
                <w:left w:val="nil"/>
                <w:bottom w:val="nil"/>
                <w:right w:val="nil"/>
                <w:between w:val="nil"/>
              </w:pBdr>
              <w:spacing w:after="100"/>
              <w:jc w:val="both"/>
              <w:rPr>
                <w:rFonts w:ascii="Arial" w:eastAsia="Arial" w:hAnsi="Arial" w:cs="Arial"/>
                <w:color w:val="000000"/>
                <w:szCs w:val="20"/>
                <w:lang w:eastAsia="es-GT"/>
              </w:rPr>
            </w:pPr>
            <w:r w:rsidRPr="007933B8">
              <w:rPr>
                <w:rFonts w:ascii="Arial" w:eastAsia="Arial" w:hAnsi="Arial" w:cs="Arial"/>
                <w:color w:val="000000"/>
                <w:szCs w:val="20"/>
                <w:lang w:eastAsia="es-GT"/>
              </w:rPr>
              <w:t xml:space="preserve"> </w:t>
            </w:r>
            <w:r w:rsidRPr="007933B8">
              <w:rPr>
                <w:rFonts w:ascii="Arial" w:eastAsia="Arial" w:hAnsi="Arial" w:cs="Arial"/>
                <w:b/>
                <w:color w:val="000000"/>
                <w:szCs w:val="20"/>
                <w:lang w:eastAsia="es-GT"/>
              </w:rPr>
              <w:t>Asignación de plan paralelo y breve retroalimentación (5 minutos):</w:t>
            </w:r>
            <w:r w:rsidRPr="007933B8">
              <w:rPr>
                <w:rFonts w:ascii="Arial" w:eastAsia="Arial" w:hAnsi="Arial" w:cs="Arial"/>
                <w:color w:val="000000"/>
                <w:szCs w:val="20"/>
                <w:lang w:eastAsia="es-GT"/>
              </w:rPr>
              <w:t xml:space="preserve"> Se marcará el final de la sesión de forma profesional a la hora estipulada tras haber asignado el plan paralelo de practicar el control estimular en su semana cuando la ansiedad demuestre una activación disfuncional con sus actividades. Se le pedirá que mantenga un sencillo registro de cómo esta actividad ha beneficiado la aparición de los síntomas y de discutirá en la siguiente sesión. Asimismo, se resolverá cualquier duda que la paciente tenga sobre la sesión, futuras sesiones o el mismo plan paralelo.</w:t>
            </w:r>
          </w:p>
          <w:p w14:paraId="4D8E540B" w14:textId="50B19288" w:rsidR="00B2499E" w:rsidRPr="007933B8" w:rsidRDefault="00B2499E" w:rsidP="00B2499E">
            <w:pPr>
              <w:pStyle w:val="EstiloPS"/>
              <w:numPr>
                <w:ilvl w:val="0"/>
                <w:numId w:val="22"/>
              </w:numPr>
              <w:jc w:val="both"/>
              <w:rPr>
                <w:color w:val="000000" w:themeColor="text1"/>
              </w:rPr>
            </w:pPr>
            <w:r w:rsidRPr="007933B8">
              <w:rPr>
                <w:rFonts w:eastAsia="Arial" w:cs="Arial"/>
                <w:b/>
                <w:color w:val="000000"/>
                <w:szCs w:val="20"/>
              </w:rPr>
              <w:t>Despedida (5 minutos):</w:t>
            </w:r>
            <w:r w:rsidRPr="007933B8">
              <w:rPr>
                <w:rFonts w:eastAsia="Arial" w:cs="Arial"/>
                <w:color w:val="000000"/>
                <w:szCs w:val="20"/>
              </w:rPr>
              <w:t xml:space="preserve"> Se le animará a la paciente a volver a sus sesiones y que no olvidé la puntualidad y constancia del proceso de intervención. Una vez realizado, ambos se despedirán cordialmente y se dará por acabada la sesión.</w:t>
            </w:r>
          </w:p>
        </w:tc>
        <w:tc>
          <w:tcPr>
            <w:tcW w:w="2456" w:type="dxa"/>
            <w:vAlign w:val="center"/>
          </w:tcPr>
          <w:p w14:paraId="4399FC2A" w14:textId="77777777" w:rsidR="00B2499E" w:rsidRPr="00B2499E" w:rsidRDefault="00B2499E" w:rsidP="00B2499E">
            <w:pPr>
              <w:numPr>
                <w:ilvl w:val="0"/>
                <w:numId w:val="1"/>
              </w:numPr>
              <w:spacing w:after="100"/>
              <w:ind w:left="360"/>
              <w:jc w:val="both"/>
              <w:rPr>
                <w:rFonts w:ascii="Arial" w:hAnsi="Arial" w:cs="Arial"/>
                <w:szCs w:val="20"/>
              </w:rPr>
            </w:pPr>
            <w:r w:rsidRPr="00B2499E">
              <w:rPr>
                <w:rFonts w:ascii="Arial" w:hAnsi="Arial" w:cs="Arial"/>
                <w:szCs w:val="20"/>
              </w:rPr>
              <w:lastRenderedPageBreak/>
              <w:t>Formato del examen del estado mental</w:t>
            </w:r>
          </w:p>
          <w:p w14:paraId="056BA9D5" w14:textId="77777777" w:rsidR="00B2499E" w:rsidRPr="00B2499E" w:rsidRDefault="00B2499E" w:rsidP="00B2499E">
            <w:pPr>
              <w:numPr>
                <w:ilvl w:val="0"/>
                <w:numId w:val="1"/>
              </w:numPr>
              <w:spacing w:after="100"/>
              <w:ind w:left="360"/>
              <w:jc w:val="both"/>
              <w:rPr>
                <w:rFonts w:ascii="Arial" w:hAnsi="Arial" w:cs="Arial"/>
                <w:szCs w:val="20"/>
              </w:rPr>
            </w:pPr>
            <w:r w:rsidRPr="00B2499E">
              <w:rPr>
                <w:rFonts w:ascii="Arial" w:hAnsi="Arial" w:cs="Arial"/>
                <w:szCs w:val="20"/>
              </w:rPr>
              <w:t>Lapicero</w:t>
            </w:r>
          </w:p>
          <w:p w14:paraId="0E5F0A4D" w14:textId="77777777" w:rsidR="00B2499E" w:rsidRPr="00B2499E" w:rsidRDefault="00B2499E" w:rsidP="00B2499E">
            <w:pPr>
              <w:numPr>
                <w:ilvl w:val="0"/>
                <w:numId w:val="1"/>
              </w:numPr>
              <w:spacing w:after="100"/>
              <w:ind w:left="360"/>
              <w:jc w:val="both"/>
              <w:rPr>
                <w:rFonts w:ascii="Arial" w:hAnsi="Arial" w:cs="Arial"/>
                <w:szCs w:val="20"/>
              </w:rPr>
            </w:pPr>
            <w:r w:rsidRPr="00B2499E">
              <w:rPr>
                <w:rFonts w:ascii="Arial" w:hAnsi="Arial" w:cs="Arial"/>
                <w:szCs w:val="20"/>
              </w:rPr>
              <w:t>Hojas en blanco</w:t>
            </w:r>
          </w:p>
          <w:p w14:paraId="6F1AEF1B" w14:textId="77777777" w:rsidR="00B2499E" w:rsidRPr="00B2499E" w:rsidRDefault="00B2499E" w:rsidP="00B2499E">
            <w:pPr>
              <w:numPr>
                <w:ilvl w:val="0"/>
                <w:numId w:val="1"/>
              </w:numPr>
              <w:spacing w:after="100"/>
              <w:ind w:left="360"/>
              <w:jc w:val="both"/>
              <w:rPr>
                <w:rFonts w:ascii="Arial" w:hAnsi="Arial" w:cs="Arial"/>
                <w:szCs w:val="20"/>
              </w:rPr>
            </w:pPr>
            <w:r w:rsidRPr="00B2499E">
              <w:rPr>
                <w:rFonts w:ascii="Arial" w:hAnsi="Arial" w:cs="Arial"/>
                <w:szCs w:val="20"/>
              </w:rPr>
              <w:t xml:space="preserve">Plataforma </w:t>
            </w:r>
            <w:proofErr w:type="spellStart"/>
            <w:r w:rsidRPr="00B2499E">
              <w:rPr>
                <w:rFonts w:ascii="Arial" w:hAnsi="Arial" w:cs="Arial"/>
                <w:i/>
                <w:szCs w:val="20"/>
              </w:rPr>
              <w:t>BlackBoard</w:t>
            </w:r>
            <w:proofErr w:type="spellEnd"/>
            <w:r w:rsidRPr="00B2499E">
              <w:rPr>
                <w:rFonts w:ascii="Arial" w:hAnsi="Arial" w:cs="Arial"/>
                <w:i/>
                <w:szCs w:val="20"/>
              </w:rPr>
              <w:t xml:space="preserve"> Collaborate</w:t>
            </w:r>
          </w:p>
          <w:p w14:paraId="683B1238" w14:textId="4A90A981" w:rsidR="00B2499E" w:rsidRPr="00B2499E" w:rsidRDefault="00B2499E" w:rsidP="00B2499E">
            <w:pPr>
              <w:spacing w:after="100"/>
              <w:ind w:left="360"/>
              <w:jc w:val="both"/>
            </w:pPr>
          </w:p>
        </w:tc>
      </w:tr>
      <w:tr w:rsidR="004A3CB5" w14:paraId="656F1141" w14:textId="77777777" w:rsidTr="0004651F">
        <w:tc>
          <w:tcPr>
            <w:tcW w:w="6655" w:type="dxa"/>
            <w:gridSpan w:val="3"/>
            <w:shd w:val="clear" w:color="auto" w:fill="943634" w:themeFill="accent2" w:themeFillShade="BF"/>
            <w:vAlign w:val="center"/>
          </w:tcPr>
          <w:p w14:paraId="7D78F8E7" w14:textId="77777777" w:rsidR="004A3CB5" w:rsidRPr="00993506" w:rsidRDefault="004A3CB5" w:rsidP="004A3CB5">
            <w:pPr>
              <w:pStyle w:val="EstiloPS"/>
              <w:jc w:val="center"/>
              <w:rPr>
                <w:b/>
                <w:color w:val="FFFFFF" w:themeColor="background1"/>
              </w:rPr>
            </w:pPr>
            <w:r w:rsidRPr="00993506">
              <w:rPr>
                <w:b/>
                <w:color w:val="FFFFFF" w:themeColor="background1"/>
              </w:rPr>
              <w:lastRenderedPageBreak/>
              <w:t>Plan paralelo</w:t>
            </w:r>
          </w:p>
        </w:tc>
        <w:tc>
          <w:tcPr>
            <w:tcW w:w="2456" w:type="dxa"/>
            <w:shd w:val="clear" w:color="auto" w:fill="943634" w:themeFill="accent2" w:themeFillShade="BF"/>
            <w:vAlign w:val="center"/>
          </w:tcPr>
          <w:p w14:paraId="24F1A5B7" w14:textId="77777777" w:rsidR="004A3CB5" w:rsidRPr="00993506" w:rsidRDefault="004A3CB5" w:rsidP="004A3CB5">
            <w:pPr>
              <w:pStyle w:val="EstiloPS"/>
              <w:jc w:val="center"/>
              <w:rPr>
                <w:b/>
                <w:color w:val="FFFFFF" w:themeColor="background1"/>
              </w:rPr>
            </w:pPr>
            <w:r w:rsidRPr="00993506">
              <w:rPr>
                <w:b/>
                <w:color w:val="FFFFFF" w:themeColor="background1"/>
              </w:rPr>
              <w:t>Materiales y recursos</w:t>
            </w:r>
          </w:p>
        </w:tc>
      </w:tr>
      <w:tr w:rsidR="00B2499E" w14:paraId="19B83946" w14:textId="77777777" w:rsidTr="0004651F">
        <w:tc>
          <w:tcPr>
            <w:tcW w:w="6655" w:type="dxa"/>
            <w:gridSpan w:val="3"/>
            <w:vAlign w:val="center"/>
          </w:tcPr>
          <w:p w14:paraId="50574144" w14:textId="77777777" w:rsidR="00B2499E" w:rsidRPr="00B2499E" w:rsidRDefault="00B2499E" w:rsidP="00B2499E">
            <w:pPr>
              <w:spacing w:after="100"/>
              <w:jc w:val="both"/>
              <w:rPr>
                <w:rFonts w:ascii="Arial" w:hAnsi="Arial" w:cs="Arial"/>
                <w:color w:val="000000" w:themeColor="text1"/>
                <w:szCs w:val="20"/>
              </w:rPr>
            </w:pPr>
            <w:r w:rsidRPr="00B2499E">
              <w:rPr>
                <w:rFonts w:ascii="Arial" w:hAnsi="Arial" w:cs="Arial"/>
                <w:color w:val="000000" w:themeColor="text1"/>
                <w:szCs w:val="20"/>
              </w:rPr>
              <w:t xml:space="preserve"> </w:t>
            </w:r>
            <w:r w:rsidRPr="00B2499E">
              <w:rPr>
                <w:rFonts w:ascii="Arial" w:hAnsi="Arial" w:cs="Arial"/>
                <w:b/>
                <w:color w:val="000000" w:themeColor="text1"/>
                <w:szCs w:val="20"/>
              </w:rPr>
              <w:t>Control Estimular (Retraso de conducta):</w:t>
            </w:r>
            <w:r w:rsidRPr="00B2499E">
              <w:rPr>
                <w:rFonts w:ascii="Arial" w:hAnsi="Arial" w:cs="Arial"/>
                <w:color w:val="000000" w:themeColor="text1"/>
                <w:szCs w:val="20"/>
              </w:rPr>
              <w:t xml:space="preserve"> se le pedirá a la paciente que practique esta técnica a lo largo de su semana.</w:t>
            </w:r>
          </w:p>
          <w:p w14:paraId="3E6FA2BF" w14:textId="77777777" w:rsidR="00B2499E" w:rsidRPr="00B2499E" w:rsidRDefault="00B2499E" w:rsidP="00B2499E">
            <w:pPr>
              <w:spacing w:after="100"/>
              <w:jc w:val="both"/>
              <w:rPr>
                <w:rFonts w:ascii="Arial" w:hAnsi="Arial" w:cs="Arial"/>
                <w:color w:val="000000" w:themeColor="text1"/>
                <w:szCs w:val="20"/>
              </w:rPr>
            </w:pPr>
            <w:r w:rsidRPr="00B2499E">
              <w:rPr>
                <w:rFonts w:ascii="Arial" w:hAnsi="Arial" w:cs="Arial"/>
                <w:color w:val="000000" w:themeColor="text1"/>
                <w:szCs w:val="20"/>
              </w:rPr>
              <w:t>La misma consiste en postergar la sintomatología y cognición característica de la ansiedad a un tiempo del día en el que estas manifestaciones no interfieran en sus actividades.</w:t>
            </w:r>
          </w:p>
          <w:p w14:paraId="5BC35972" w14:textId="77777777" w:rsidR="00B2499E" w:rsidRPr="00B2499E" w:rsidRDefault="00B2499E" w:rsidP="00B2499E">
            <w:pPr>
              <w:spacing w:after="100"/>
              <w:jc w:val="both"/>
              <w:rPr>
                <w:rFonts w:ascii="Arial" w:hAnsi="Arial" w:cs="Arial"/>
                <w:color w:val="000000" w:themeColor="text1"/>
                <w:szCs w:val="20"/>
              </w:rPr>
            </w:pPr>
            <w:r w:rsidRPr="00B2499E">
              <w:rPr>
                <w:rFonts w:ascii="Arial" w:hAnsi="Arial" w:cs="Arial"/>
                <w:color w:val="000000" w:themeColor="text1"/>
                <w:szCs w:val="20"/>
              </w:rPr>
              <w:t xml:space="preserve">Al postergar la ansiedad se logra que la intensidad de la misma pierda efecto y por lo tanto la paciente pierda credibilidad sobre cómo la misma puede tener control sobre su vida. </w:t>
            </w:r>
          </w:p>
          <w:p w14:paraId="70F5D828" w14:textId="704B3F01" w:rsidR="00B2499E" w:rsidRPr="00B2499E" w:rsidRDefault="00B2499E" w:rsidP="00B2499E">
            <w:pPr>
              <w:pBdr>
                <w:top w:val="nil"/>
                <w:left w:val="nil"/>
                <w:bottom w:val="nil"/>
                <w:right w:val="nil"/>
                <w:between w:val="nil"/>
              </w:pBdr>
              <w:spacing w:before="120" w:after="120" w:line="276" w:lineRule="auto"/>
              <w:jc w:val="both"/>
            </w:pPr>
            <w:r w:rsidRPr="00B2499E">
              <w:rPr>
                <w:rFonts w:ascii="Arial" w:hAnsi="Arial" w:cs="Arial"/>
                <w:color w:val="000000" w:themeColor="text1"/>
                <w:szCs w:val="20"/>
              </w:rPr>
              <w:t xml:space="preserve">La paciente ha de anotar cómo se siente después de tener su “tiempo de ansiedad” programado y que cambios nota en la misma ansiedad por medio de la aplicación de esta técnica. </w:t>
            </w:r>
          </w:p>
        </w:tc>
        <w:tc>
          <w:tcPr>
            <w:tcW w:w="2456" w:type="dxa"/>
            <w:vAlign w:val="center"/>
          </w:tcPr>
          <w:p w14:paraId="51BF1AE3" w14:textId="393B9AA2" w:rsidR="00B2499E" w:rsidRDefault="00B2499E" w:rsidP="00B2499E">
            <w:pPr>
              <w:pStyle w:val="EstiloPS"/>
              <w:numPr>
                <w:ilvl w:val="0"/>
                <w:numId w:val="1"/>
              </w:numPr>
              <w:ind w:left="360"/>
              <w:jc w:val="both"/>
            </w:pPr>
            <w:r w:rsidRPr="00993506">
              <w:t>Tabla de registro de asignada por el terapeuta</w:t>
            </w:r>
          </w:p>
          <w:p w14:paraId="227265CD" w14:textId="0E145091" w:rsidR="00B2499E" w:rsidRPr="00993506" w:rsidRDefault="00B2499E" w:rsidP="00B2499E">
            <w:pPr>
              <w:pStyle w:val="EstiloPS"/>
              <w:ind w:left="360"/>
              <w:jc w:val="both"/>
            </w:pPr>
          </w:p>
        </w:tc>
      </w:tr>
      <w:tr w:rsidR="004A3CB5" w:rsidRPr="004B0608" w14:paraId="21080957" w14:textId="77777777" w:rsidTr="0004651F">
        <w:tc>
          <w:tcPr>
            <w:tcW w:w="9111" w:type="dxa"/>
            <w:gridSpan w:val="4"/>
            <w:shd w:val="clear" w:color="auto" w:fill="943634" w:themeFill="accent2" w:themeFillShade="BF"/>
            <w:vAlign w:val="center"/>
          </w:tcPr>
          <w:p w14:paraId="4B79F710" w14:textId="77777777" w:rsidR="004A3CB5" w:rsidRPr="00993506" w:rsidRDefault="004A3CB5" w:rsidP="004A3CB5">
            <w:pPr>
              <w:pStyle w:val="EstiloPS"/>
              <w:jc w:val="center"/>
              <w:rPr>
                <w:b/>
                <w:color w:val="FFFFFF" w:themeColor="background1"/>
              </w:rPr>
            </w:pPr>
            <w:r w:rsidRPr="00993506">
              <w:rPr>
                <w:b/>
                <w:color w:val="FFFFFF" w:themeColor="background1"/>
              </w:rPr>
              <w:t>Área de evaluación</w:t>
            </w:r>
          </w:p>
        </w:tc>
      </w:tr>
      <w:tr w:rsidR="004A3CB5" w14:paraId="73BB4B4A" w14:textId="77777777" w:rsidTr="0004651F">
        <w:tc>
          <w:tcPr>
            <w:tcW w:w="9111" w:type="dxa"/>
            <w:gridSpan w:val="4"/>
            <w:vAlign w:val="center"/>
          </w:tcPr>
          <w:p w14:paraId="419797CC" w14:textId="77777777" w:rsidR="004A3CB5" w:rsidRPr="00993506" w:rsidRDefault="004A3CB5" w:rsidP="004A3CB5">
            <w:pPr>
              <w:pStyle w:val="EstiloPS"/>
              <w:spacing w:before="0"/>
              <w:jc w:val="both"/>
              <w:rPr>
                <w:b/>
                <w:color w:val="000000" w:themeColor="text1"/>
              </w:rPr>
            </w:pPr>
            <w:r w:rsidRPr="00993506">
              <w:rPr>
                <w:b/>
                <w:color w:val="000000" w:themeColor="text1"/>
              </w:rPr>
              <w:t xml:space="preserve">Examen del estado mental: </w:t>
            </w:r>
            <w:r w:rsidRPr="00993506">
              <w:rPr>
                <w:color w:val="000000" w:themeColor="text1"/>
              </w:rPr>
              <w:t>técnica</w:t>
            </w:r>
            <w:r w:rsidRPr="00993506">
              <w:rPr>
                <w:b/>
                <w:color w:val="000000" w:themeColor="text1"/>
              </w:rPr>
              <w:t xml:space="preserve"> </w:t>
            </w:r>
            <w:r w:rsidRPr="00993506">
              <w:rPr>
                <w:color w:val="000000" w:themeColor="text1"/>
              </w:rPr>
              <w:t>que verifica las facultades de pensamiento de una persona y determina la relación de estas con el problema planteado en clínica. Verifica los siguientes aspectos del paciente:</w:t>
            </w:r>
            <w:r w:rsidRPr="00993506">
              <w:rPr>
                <w:b/>
                <w:color w:val="000000" w:themeColor="text1"/>
              </w:rPr>
              <w:t xml:space="preserve"> </w:t>
            </w:r>
          </w:p>
          <w:p w14:paraId="6FA7448C"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Aspecto general y conducta</w:t>
            </w:r>
          </w:p>
          <w:p w14:paraId="7EFDAE16"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Características del lenguaje</w:t>
            </w:r>
          </w:p>
          <w:p w14:paraId="650C6C50"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Estado de ánimo y afecto</w:t>
            </w:r>
          </w:p>
          <w:p w14:paraId="28A42FAD"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Contenido del pensamiento</w:t>
            </w:r>
          </w:p>
          <w:p w14:paraId="3DC5C7EE"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Funciones del sensorio</w:t>
            </w:r>
          </w:p>
          <w:p w14:paraId="1071AB0A" w14:textId="7EE3A4A6" w:rsidR="004A3CB5" w:rsidRPr="0004651F" w:rsidRDefault="004A3CB5" w:rsidP="008B0CC9">
            <w:pPr>
              <w:pStyle w:val="EstiloPS"/>
              <w:numPr>
                <w:ilvl w:val="0"/>
                <w:numId w:val="7"/>
              </w:numPr>
              <w:spacing w:before="0" w:after="0"/>
              <w:jc w:val="both"/>
              <w:rPr>
                <w:color w:val="000000" w:themeColor="text1"/>
              </w:rPr>
            </w:pPr>
            <w:r w:rsidRPr="00993506">
              <w:rPr>
                <w:color w:val="000000" w:themeColor="text1"/>
              </w:rPr>
              <w:t>Autocognición y juicio</w:t>
            </w:r>
          </w:p>
        </w:tc>
      </w:tr>
    </w:tbl>
    <w:p w14:paraId="41F213A4" w14:textId="5DBC8E42" w:rsidR="004B0608" w:rsidRDefault="004B0608" w:rsidP="008B0CC9"/>
    <w:sectPr w:rsidR="004B0608" w:rsidSect="003A054C">
      <w:headerReference w:type="default" r:id="rId8"/>
      <w:pgSz w:w="12240" w:h="15840"/>
      <w:pgMar w:top="1418" w:right="1418"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547A89" w16cid:durableId="20D96924"/>
  <w16cid:commentId w16cid:paraId="6DEDA692" w16cid:durableId="20D968FB"/>
  <w16cid:commentId w16cid:paraId="511C0FD8" w16cid:durableId="20D9691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27D01" w14:textId="77777777" w:rsidR="00512197" w:rsidRDefault="00512197" w:rsidP="008107A8">
      <w:pPr>
        <w:spacing w:after="0" w:line="240" w:lineRule="auto"/>
      </w:pPr>
      <w:r>
        <w:separator/>
      </w:r>
    </w:p>
  </w:endnote>
  <w:endnote w:type="continuationSeparator" w:id="0">
    <w:p w14:paraId="38F8D44D" w14:textId="77777777" w:rsidR="00512197" w:rsidRDefault="00512197"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F6009B" w14:textId="77777777" w:rsidR="00512197" w:rsidRDefault="00512197" w:rsidP="008107A8">
      <w:pPr>
        <w:spacing w:after="0" w:line="240" w:lineRule="auto"/>
      </w:pPr>
      <w:r>
        <w:separator/>
      </w:r>
    </w:p>
  </w:footnote>
  <w:footnote w:type="continuationSeparator" w:id="0">
    <w:p w14:paraId="046D6C61" w14:textId="77777777" w:rsidR="00512197" w:rsidRDefault="00512197"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0D420" w14:textId="77777777" w:rsidR="008107A8" w:rsidRPr="006B34EB" w:rsidRDefault="008107A8">
    <w:pPr>
      <w:pStyle w:val="Encabezado"/>
      <w:rPr>
        <w:rFonts w:ascii="Arial" w:hAnsi="Arial" w:cs="Arial"/>
      </w:rPr>
    </w:pPr>
    <w:r>
      <w:rPr>
        <w:noProof/>
        <w:lang w:val="en-US"/>
      </w:rPr>
      <w:drawing>
        <wp:anchor distT="0" distB="0" distL="114300" distR="114300" simplePos="0" relativeHeight="251658240" behindDoc="0" locked="0" layoutInCell="1" allowOverlap="1" wp14:anchorId="5F81A3A4" wp14:editId="0B6FB940">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6ECB"/>
    <w:multiLevelType w:val="hybridMultilevel"/>
    <w:tmpl w:val="DC4E4696"/>
    <w:lvl w:ilvl="0" w:tplc="7C2064EE">
      <w:numFmt w:val="bullet"/>
      <w:lvlText w:val="-"/>
      <w:lvlJc w:val="left"/>
      <w:pPr>
        <w:ind w:left="360" w:hanging="360"/>
      </w:pPr>
      <w:rPr>
        <w:rFonts w:ascii="Arial" w:eastAsiaTheme="minorHAnsi" w:hAnsi="Arial" w:cs="Aria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5007D2"/>
    <w:multiLevelType w:val="hybridMultilevel"/>
    <w:tmpl w:val="8278D768"/>
    <w:lvl w:ilvl="0" w:tplc="93489530">
      <w:start w:val="3"/>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3293F78"/>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4D0E1D"/>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B8E5CB7"/>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C0A5600"/>
    <w:multiLevelType w:val="hybridMultilevel"/>
    <w:tmpl w:val="736A3E86"/>
    <w:lvl w:ilvl="0" w:tplc="7BA010CA">
      <w:start w:val="1"/>
      <w:numFmt w:val="bullet"/>
      <w:lvlText w:val=""/>
      <w:lvlJc w:val="left"/>
      <w:pPr>
        <w:ind w:left="360" w:hanging="360"/>
      </w:pPr>
      <w:rPr>
        <w:rFonts w:ascii="Symbol" w:hAnsi="Symbol" w:hint="default"/>
        <w:color w:val="000000" w:themeColor="text1"/>
      </w:rPr>
    </w:lvl>
    <w:lvl w:ilvl="1" w:tplc="BF968AFE">
      <w:start w:val="2018"/>
      <w:numFmt w:val="bullet"/>
      <w:lvlText w:val="-"/>
      <w:lvlJc w:val="left"/>
      <w:pPr>
        <w:ind w:left="1080" w:hanging="360"/>
      </w:pPr>
      <w:rPr>
        <w:rFonts w:ascii="Times New Roman" w:eastAsia="Calibr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D836C8"/>
    <w:multiLevelType w:val="multilevel"/>
    <w:tmpl w:val="866AEF0C"/>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EDE64B7"/>
    <w:multiLevelType w:val="multilevel"/>
    <w:tmpl w:val="26BC5C58"/>
    <w:lvl w:ilvl="0">
      <w:start w:val="19"/>
      <w:numFmt w:val="bullet"/>
      <w:lvlText w:val="-"/>
      <w:lvlJc w:val="left"/>
      <w:pPr>
        <w:ind w:left="360" w:hanging="360"/>
      </w:pPr>
      <w:rPr>
        <w:rFonts w:ascii="Arial" w:eastAsiaTheme="minorHAnsi" w:hAnsi="Arial" w:cs="Arial" w:hint="default"/>
        <w:b/>
        <w:color w:val="000000" w:themeColor="text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3CF0304"/>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48834DC"/>
    <w:multiLevelType w:val="hybridMultilevel"/>
    <w:tmpl w:val="409637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535110F"/>
    <w:multiLevelType w:val="hybridMultilevel"/>
    <w:tmpl w:val="3CCCE88A"/>
    <w:lvl w:ilvl="0" w:tplc="7C2064EE">
      <w:numFmt w:val="bullet"/>
      <w:lvlText w:val="-"/>
      <w:lvlJc w:val="left"/>
      <w:pPr>
        <w:ind w:left="1080" w:hanging="360"/>
      </w:pPr>
      <w:rPr>
        <w:rFonts w:ascii="Arial" w:eastAsiaTheme="minorHAnsi" w:hAnsi="Arial" w:cs="Aria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7A10B0B"/>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FCC5E3F"/>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4B7093C"/>
    <w:multiLevelType w:val="hybridMultilevel"/>
    <w:tmpl w:val="D39A5C60"/>
    <w:lvl w:ilvl="0" w:tplc="3D52C566">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EA91D72"/>
    <w:multiLevelType w:val="hybridMultilevel"/>
    <w:tmpl w:val="356034FA"/>
    <w:lvl w:ilvl="0" w:tplc="BE625118">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8A87EC3"/>
    <w:multiLevelType w:val="hybridMultilevel"/>
    <w:tmpl w:val="89308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8D0E0D"/>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620E0CC8"/>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7626167"/>
    <w:multiLevelType w:val="multilevel"/>
    <w:tmpl w:val="E41476A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3A257CA"/>
    <w:multiLevelType w:val="multilevel"/>
    <w:tmpl w:val="54F010E4"/>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b w:val="0"/>
      </w:rPr>
    </w:lvl>
    <w:lvl w:ilvl="2">
      <w:start w:val="2"/>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D6018D7"/>
    <w:multiLevelType w:val="multilevel"/>
    <w:tmpl w:val="640A4AAC"/>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11"/>
  </w:num>
  <w:num w:numId="4">
    <w:abstractNumId w:val="0"/>
  </w:num>
  <w:num w:numId="5">
    <w:abstractNumId w:val="17"/>
  </w:num>
  <w:num w:numId="6">
    <w:abstractNumId w:val="12"/>
  </w:num>
  <w:num w:numId="7">
    <w:abstractNumId w:val="1"/>
  </w:num>
  <w:num w:numId="8">
    <w:abstractNumId w:val="22"/>
  </w:num>
  <w:num w:numId="9">
    <w:abstractNumId w:val="21"/>
  </w:num>
  <w:num w:numId="10">
    <w:abstractNumId w:val="7"/>
  </w:num>
  <w:num w:numId="11">
    <w:abstractNumId w:val="18"/>
  </w:num>
  <w:num w:numId="12">
    <w:abstractNumId w:val="16"/>
  </w:num>
  <w:num w:numId="13">
    <w:abstractNumId w:val="23"/>
  </w:num>
  <w:num w:numId="14">
    <w:abstractNumId w:val="2"/>
  </w:num>
  <w:num w:numId="15">
    <w:abstractNumId w:val="19"/>
  </w:num>
  <w:num w:numId="16">
    <w:abstractNumId w:val="10"/>
  </w:num>
  <w:num w:numId="17">
    <w:abstractNumId w:val="13"/>
  </w:num>
  <w:num w:numId="18">
    <w:abstractNumId w:val="9"/>
  </w:num>
  <w:num w:numId="19">
    <w:abstractNumId w:val="5"/>
  </w:num>
  <w:num w:numId="20">
    <w:abstractNumId w:val="14"/>
  </w:num>
  <w:num w:numId="21">
    <w:abstractNumId w:val="8"/>
  </w:num>
  <w:num w:numId="22">
    <w:abstractNumId w:val="6"/>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08"/>
    <w:rsid w:val="00017886"/>
    <w:rsid w:val="00036B93"/>
    <w:rsid w:val="0004651F"/>
    <w:rsid w:val="00065518"/>
    <w:rsid w:val="00093873"/>
    <w:rsid w:val="000C2868"/>
    <w:rsid w:val="000D26A5"/>
    <w:rsid w:val="000D559E"/>
    <w:rsid w:val="00104C50"/>
    <w:rsid w:val="00122010"/>
    <w:rsid w:val="001406C6"/>
    <w:rsid w:val="00165212"/>
    <w:rsid w:val="00165D59"/>
    <w:rsid w:val="001A7B6C"/>
    <w:rsid w:val="001F49CE"/>
    <w:rsid w:val="00292A99"/>
    <w:rsid w:val="002949F7"/>
    <w:rsid w:val="00303405"/>
    <w:rsid w:val="00317F49"/>
    <w:rsid w:val="00344F27"/>
    <w:rsid w:val="0039084E"/>
    <w:rsid w:val="003959B3"/>
    <w:rsid w:val="003A054C"/>
    <w:rsid w:val="003A7A3E"/>
    <w:rsid w:val="003B7A52"/>
    <w:rsid w:val="003F4705"/>
    <w:rsid w:val="00474799"/>
    <w:rsid w:val="004A3CB5"/>
    <w:rsid w:val="004A550C"/>
    <w:rsid w:val="004B0608"/>
    <w:rsid w:val="004B1FBD"/>
    <w:rsid w:val="005011D4"/>
    <w:rsid w:val="00512197"/>
    <w:rsid w:val="00593F29"/>
    <w:rsid w:val="005B1BCF"/>
    <w:rsid w:val="005D70E1"/>
    <w:rsid w:val="00614BF5"/>
    <w:rsid w:val="00663490"/>
    <w:rsid w:val="006B34EB"/>
    <w:rsid w:val="007933B8"/>
    <w:rsid w:val="0079439D"/>
    <w:rsid w:val="007B2EE7"/>
    <w:rsid w:val="007B2F50"/>
    <w:rsid w:val="007F3BFD"/>
    <w:rsid w:val="008107A8"/>
    <w:rsid w:val="008274CE"/>
    <w:rsid w:val="00845321"/>
    <w:rsid w:val="008B0CC9"/>
    <w:rsid w:val="008B10E8"/>
    <w:rsid w:val="008F7422"/>
    <w:rsid w:val="009578DF"/>
    <w:rsid w:val="009862F2"/>
    <w:rsid w:val="00993506"/>
    <w:rsid w:val="009A5D14"/>
    <w:rsid w:val="009C24FA"/>
    <w:rsid w:val="009E0FB5"/>
    <w:rsid w:val="00A41647"/>
    <w:rsid w:val="00A57199"/>
    <w:rsid w:val="00A64CDA"/>
    <w:rsid w:val="00A81806"/>
    <w:rsid w:val="00A91115"/>
    <w:rsid w:val="00A915F8"/>
    <w:rsid w:val="00B2499E"/>
    <w:rsid w:val="00BB5AED"/>
    <w:rsid w:val="00BC5ECD"/>
    <w:rsid w:val="00C34929"/>
    <w:rsid w:val="00C939EF"/>
    <w:rsid w:val="00CF5A38"/>
    <w:rsid w:val="00D07E7A"/>
    <w:rsid w:val="00D07E7E"/>
    <w:rsid w:val="00D21EC8"/>
    <w:rsid w:val="00D55E48"/>
    <w:rsid w:val="00D86ADF"/>
    <w:rsid w:val="00DA2300"/>
    <w:rsid w:val="00DB6ABC"/>
    <w:rsid w:val="00DB73DA"/>
    <w:rsid w:val="00DC0FEC"/>
    <w:rsid w:val="00DD4010"/>
    <w:rsid w:val="00DD6BA0"/>
    <w:rsid w:val="00E94F58"/>
    <w:rsid w:val="00EA1A4D"/>
    <w:rsid w:val="00EB1E58"/>
    <w:rsid w:val="00EB69F0"/>
    <w:rsid w:val="00EE6139"/>
    <w:rsid w:val="00EF7C1C"/>
    <w:rsid w:val="00F8615F"/>
    <w:rsid w:val="00FE601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BA17D"/>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474799"/>
    <w:rPr>
      <w:sz w:val="16"/>
      <w:szCs w:val="16"/>
    </w:rPr>
  </w:style>
  <w:style w:type="paragraph" w:styleId="Textocomentario">
    <w:name w:val="annotation text"/>
    <w:basedOn w:val="Normal"/>
    <w:link w:val="TextocomentarioCar"/>
    <w:uiPriority w:val="99"/>
    <w:semiHidden/>
    <w:unhideWhenUsed/>
    <w:rsid w:val="004747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4799"/>
    <w:rPr>
      <w:sz w:val="20"/>
      <w:szCs w:val="20"/>
    </w:rPr>
  </w:style>
  <w:style w:type="paragraph" w:styleId="Asuntodelcomentario">
    <w:name w:val="annotation subject"/>
    <w:basedOn w:val="Textocomentario"/>
    <w:next w:val="Textocomentario"/>
    <w:link w:val="AsuntodelcomentarioCar"/>
    <w:uiPriority w:val="99"/>
    <w:semiHidden/>
    <w:unhideWhenUsed/>
    <w:rsid w:val="00474799"/>
    <w:rPr>
      <w:b/>
      <w:bCs/>
    </w:rPr>
  </w:style>
  <w:style w:type="character" w:customStyle="1" w:styleId="AsuntodelcomentarioCar">
    <w:name w:val="Asunto del comentario Car"/>
    <w:basedOn w:val="TextocomentarioCar"/>
    <w:link w:val="Asuntodelcomentario"/>
    <w:uiPriority w:val="99"/>
    <w:semiHidden/>
    <w:rsid w:val="00474799"/>
    <w:rPr>
      <w:b/>
      <w:bCs/>
      <w:sz w:val="20"/>
      <w:szCs w:val="20"/>
    </w:rPr>
  </w:style>
  <w:style w:type="paragraph" w:styleId="Textodeglobo">
    <w:name w:val="Balloon Text"/>
    <w:basedOn w:val="Normal"/>
    <w:link w:val="TextodegloboCar"/>
    <w:uiPriority w:val="99"/>
    <w:semiHidden/>
    <w:unhideWhenUsed/>
    <w:rsid w:val="004747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4799"/>
    <w:rPr>
      <w:rFonts w:ascii="Segoe UI" w:hAnsi="Segoe UI" w:cs="Segoe UI"/>
      <w:sz w:val="18"/>
      <w:szCs w:val="18"/>
    </w:rPr>
  </w:style>
  <w:style w:type="paragraph" w:styleId="Prrafodelista">
    <w:name w:val="List Paragraph"/>
    <w:basedOn w:val="Normal"/>
    <w:uiPriority w:val="34"/>
    <w:qFormat/>
    <w:rsid w:val="009E0FB5"/>
    <w:pPr>
      <w:ind w:left="720"/>
      <w:contextualSpacing/>
    </w:pPr>
  </w:style>
  <w:style w:type="paragraph" w:styleId="Ttulo">
    <w:name w:val="Title"/>
    <w:basedOn w:val="Normal"/>
    <w:next w:val="Normal"/>
    <w:link w:val="TtuloCar"/>
    <w:rsid w:val="00EE6139"/>
    <w:pPr>
      <w:keepNext/>
      <w:keepLines/>
      <w:spacing w:before="480" w:after="120"/>
    </w:pPr>
    <w:rPr>
      <w:rFonts w:ascii="Calibri" w:eastAsia="Calibri" w:hAnsi="Calibri" w:cs="Calibri"/>
      <w:b/>
      <w:sz w:val="72"/>
      <w:szCs w:val="72"/>
    </w:rPr>
  </w:style>
  <w:style w:type="character" w:customStyle="1" w:styleId="TtuloCar">
    <w:name w:val="Título Car"/>
    <w:basedOn w:val="Fuentedeprrafopredeter"/>
    <w:link w:val="Ttulo"/>
    <w:rsid w:val="00EE6139"/>
    <w:rPr>
      <w:rFonts w:ascii="Calibri" w:eastAsia="Calibri" w:hAnsi="Calibri" w:cs="Calibri"/>
      <w:b/>
      <w:sz w:val="72"/>
      <w:szCs w:val="72"/>
    </w:rPr>
  </w:style>
  <w:style w:type="character" w:styleId="Hipervnculo">
    <w:name w:val="Hyperlink"/>
    <w:basedOn w:val="Fuentedeprrafopredeter"/>
    <w:uiPriority w:val="99"/>
    <w:unhideWhenUsed/>
    <w:rsid w:val="0004651F"/>
    <w:rPr>
      <w:color w:val="0000FF" w:themeColor="hyperlink"/>
      <w:u w:val="single"/>
    </w:rPr>
  </w:style>
  <w:style w:type="character" w:styleId="Hipervnculovisitado">
    <w:name w:val="FollowedHyperlink"/>
    <w:basedOn w:val="Fuentedeprrafopredeter"/>
    <w:uiPriority w:val="99"/>
    <w:semiHidden/>
    <w:unhideWhenUsed/>
    <w:rsid w:val="000465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4121B-C6C7-465C-B19C-A051FAB07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639</Words>
  <Characters>3643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David Bollat Spillari</cp:lastModifiedBy>
  <cp:revision>3</cp:revision>
  <cp:lastPrinted>2019-07-17T17:22:00Z</cp:lastPrinted>
  <dcterms:created xsi:type="dcterms:W3CDTF">2021-03-25T23:22:00Z</dcterms:created>
  <dcterms:modified xsi:type="dcterms:W3CDTF">2021-03-25T23:23:00Z</dcterms:modified>
</cp:coreProperties>
</file>