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CD4C9" w14:textId="77777777" w:rsidR="00821A74" w:rsidRDefault="00821A74">
      <w:pPr>
        <w:widowControl w:val="0"/>
        <w:pBdr>
          <w:top w:val="nil"/>
          <w:left w:val="nil"/>
          <w:bottom w:val="nil"/>
          <w:right w:val="nil"/>
          <w:between w:val="nil"/>
        </w:pBdr>
        <w:spacing w:after="0" w:line="276" w:lineRule="auto"/>
        <w:rPr>
          <w:rFonts w:ascii="Arial" w:eastAsia="Arial" w:hAnsi="Arial" w:cs="Arial"/>
          <w:color w:val="000000"/>
        </w:rPr>
      </w:pP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821A74" w14:paraId="4350F12E" w14:textId="77777777">
        <w:tc>
          <w:tcPr>
            <w:tcW w:w="8828" w:type="dxa"/>
            <w:gridSpan w:val="5"/>
            <w:shd w:val="clear" w:color="auto" w:fill="943734"/>
            <w:vAlign w:val="center"/>
          </w:tcPr>
          <w:p w14:paraId="693C247E"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821A74" w14:paraId="08E74C82" w14:textId="77777777">
        <w:tc>
          <w:tcPr>
            <w:tcW w:w="2689" w:type="dxa"/>
            <w:shd w:val="clear" w:color="auto" w:fill="C0504D"/>
            <w:vAlign w:val="center"/>
          </w:tcPr>
          <w:p w14:paraId="134151C6"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BEAC729"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821A74" w14:paraId="444823C6" w14:textId="77777777">
        <w:tc>
          <w:tcPr>
            <w:tcW w:w="2689" w:type="dxa"/>
            <w:shd w:val="clear" w:color="auto" w:fill="C0504D"/>
            <w:vAlign w:val="center"/>
          </w:tcPr>
          <w:p w14:paraId="2C6EDE2F"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344E8B70"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w:t>
            </w:r>
            <w:proofErr w:type="gramStart"/>
            <w:r>
              <w:rPr>
                <w:rFonts w:ascii="Arial" w:eastAsia="Arial" w:hAnsi="Arial" w:cs="Arial"/>
                <w:color w:val="000000"/>
              </w:rPr>
              <w:t>D.R</w:t>
            </w:r>
            <w:proofErr w:type="gramEnd"/>
          </w:p>
        </w:tc>
      </w:tr>
      <w:tr w:rsidR="00821A74" w14:paraId="197FFA2E" w14:textId="77777777">
        <w:tc>
          <w:tcPr>
            <w:tcW w:w="2689" w:type="dxa"/>
            <w:shd w:val="clear" w:color="auto" w:fill="C0504D"/>
            <w:vAlign w:val="center"/>
          </w:tcPr>
          <w:p w14:paraId="1E9145D6"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4630F397"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17</w:t>
            </w:r>
            <w:r>
              <w:rPr>
                <w:rFonts w:ascii="Arial" w:eastAsia="Arial" w:hAnsi="Arial" w:cs="Arial"/>
                <w:color w:val="000000"/>
              </w:rPr>
              <w:t>/0</w:t>
            </w:r>
            <w:r>
              <w:rPr>
                <w:rFonts w:ascii="Arial" w:eastAsia="Arial" w:hAnsi="Arial" w:cs="Arial"/>
              </w:rPr>
              <w:t>9</w:t>
            </w:r>
            <w:r>
              <w:rPr>
                <w:rFonts w:ascii="Arial" w:eastAsia="Arial" w:hAnsi="Arial" w:cs="Arial"/>
                <w:color w:val="000000"/>
              </w:rPr>
              <w:t>/2021</w:t>
            </w:r>
          </w:p>
        </w:tc>
        <w:tc>
          <w:tcPr>
            <w:tcW w:w="1701" w:type="dxa"/>
            <w:gridSpan w:val="2"/>
            <w:shd w:val="clear" w:color="auto" w:fill="C0504D"/>
            <w:vAlign w:val="center"/>
          </w:tcPr>
          <w:p w14:paraId="5EFDC151"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47EE3BFB" w14:textId="705687F1" w:rsidR="00821A74" w:rsidRDefault="00BC5AE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7</w:t>
            </w:r>
          </w:p>
        </w:tc>
      </w:tr>
      <w:tr w:rsidR="00821A74" w14:paraId="1783B044" w14:textId="77777777">
        <w:tc>
          <w:tcPr>
            <w:tcW w:w="2689" w:type="dxa"/>
            <w:shd w:val="clear" w:color="auto" w:fill="C0504D"/>
            <w:vAlign w:val="center"/>
          </w:tcPr>
          <w:p w14:paraId="5DAD8310"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489DA2C" w14:textId="77777777" w:rsidR="00821A74" w:rsidRDefault="00A83417">
            <w:pPr>
              <w:spacing w:before="120" w:after="120"/>
              <w:jc w:val="both"/>
              <w:rPr>
                <w:rFonts w:ascii="Arial" w:eastAsia="Arial" w:hAnsi="Arial" w:cs="Arial"/>
              </w:rPr>
            </w:pPr>
            <w:r>
              <w:rPr>
                <w:rFonts w:ascii="Arial" w:eastAsia="Arial" w:hAnsi="Arial" w:cs="Arial"/>
              </w:rPr>
              <w:t>Conocer la condición actual de un adolescente de 12 años.</w:t>
            </w:r>
          </w:p>
        </w:tc>
      </w:tr>
      <w:tr w:rsidR="00821A74" w14:paraId="57389E64" w14:textId="77777777">
        <w:tc>
          <w:tcPr>
            <w:tcW w:w="8828" w:type="dxa"/>
            <w:gridSpan w:val="5"/>
            <w:shd w:val="clear" w:color="auto" w:fill="943734"/>
          </w:tcPr>
          <w:p w14:paraId="320DD1DB" w14:textId="77777777" w:rsidR="00821A74" w:rsidRDefault="00821A74">
            <w:pPr>
              <w:pBdr>
                <w:top w:val="nil"/>
                <w:left w:val="nil"/>
                <w:bottom w:val="nil"/>
                <w:right w:val="nil"/>
                <w:between w:val="nil"/>
              </w:pBdr>
              <w:spacing w:before="120" w:after="120"/>
              <w:rPr>
                <w:rFonts w:ascii="Arial" w:eastAsia="Arial" w:hAnsi="Arial" w:cs="Arial"/>
                <w:color w:val="000000"/>
              </w:rPr>
            </w:pPr>
          </w:p>
        </w:tc>
      </w:tr>
      <w:tr w:rsidR="00821A74" w14:paraId="7CDD117D" w14:textId="77777777">
        <w:tc>
          <w:tcPr>
            <w:tcW w:w="2689" w:type="dxa"/>
            <w:shd w:val="clear" w:color="auto" w:fill="C0504D"/>
            <w:vAlign w:val="center"/>
          </w:tcPr>
          <w:p w14:paraId="32214862"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41E29A37"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proofErr w:type="spellStart"/>
            <w:r>
              <w:rPr>
                <w:rFonts w:ascii="Arial" w:eastAsia="Arial" w:hAnsi="Arial" w:cs="Arial"/>
                <w:i/>
                <w:color w:val="000000"/>
              </w:rPr>
              <w:t>rappor</w:t>
            </w:r>
            <w:r>
              <w:rPr>
                <w:rFonts w:ascii="Arial" w:eastAsia="Arial" w:hAnsi="Arial" w:cs="Arial"/>
                <w:color w:val="000000"/>
              </w:rPr>
              <w:t>t</w:t>
            </w:r>
            <w:proofErr w:type="spellEnd"/>
            <w:r>
              <w:rPr>
                <w:rFonts w:ascii="Arial" w:eastAsia="Arial" w:hAnsi="Arial" w:cs="Arial"/>
                <w:color w:val="000000"/>
              </w:rPr>
              <w:t xml:space="preserve"> con el paciente, y así dar inicio a la aplicación de la entrevista, utilizando psicoeducación y esperando cooperación. Verificar el principal factor que esté afectando al paciente para brindar estrategias necesarias orientadas a un bienestar psico-emocio</w:t>
            </w:r>
            <w:r>
              <w:rPr>
                <w:rFonts w:ascii="Arial" w:eastAsia="Arial" w:hAnsi="Arial" w:cs="Arial"/>
                <w:color w:val="000000"/>
              </w:rPr>
              <w:t>nal.</w:t>
            </w:r>
          </w:p>
          <w:p w14:paraId="2D42F5D1"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Evaluar,</w:t>
            </w:r>
            <w:r>
              <w:rPr>
                <w:rFonts w:ascii="Arial" w:eastAsia="Arial" w:hAnsi="Arial" w:cs="Arial"/>
                <w:color w:val="000000"/>
              </w:rPr>
              <w:t xml:space="preserve"> con el fin de indagar en las distintas áreas familiares, sociales, académicas contextuales que puedan estar afectando al paciente. Mediante la evaluación y observación.</w:t>
            </w:r>
          </w:p>
        </w:tc>
      </w:tr>
      <w:tr w:rsidR="00821A74" w14:paraId="5843502E" w14:textId="77777777">
        <w:tc>
          <w:tcPr>
            <w:tcW w:w="2689" w:type="dxa"/>
            <w:tcBorders>
              <w:bottom w:val="nil"/>
            </w:tcBorders>
            <w:shd w:val="clear" w:color="auto" w:fill="C0504D"/>
            <w:vAlign w:val="center"/>
          </w:tcPr>
          <w:p w14:paraId="47F4DBF3"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7A6D6B7"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Lograr</w:t>
            </w:r>
            <w:r>
              <w:rPr>
                <w:rFonts w:ascii="Arial" w:eastAsia="Arial" w:hAnsi="Arial" w:cs="Arial"/>
                <w:i/>
                <w:color w:val="000000"/>
              </w:rPr>
              <w:t xml:space="preserve"> </w:t>
            </w:r>
            <w:proofErr w:type="spellStart"/>
            <w:r>
              <w:rPr>
                <w:rFonts w:ascii="Arial" w:eastAsia="Arial" w:hAnsi="Arial" w:cs="Arial"/>
                <w:i/>
                <w:color w:val="000000"/>
              </w:rPr>
              <w:t>rapport</w:t>
            </w:r>
            <w:proofErr w:type="spellEnd"/>
            <w:r>
              <w:rPr>
                <w:rFonts w:ascii="Arial" w:eastAsia="Arial" w:hAnsi="Arial" w:cs="Arial"/>
                <w:color w:val="000000"/>
              </w:rPr>
              <w:t>, entre paciente y terapeuta. Conocer lo</w:t>
            </w:r>
            <w:r>
              <w:rPr>
                <w:rFonts w:ascii="Arial" w:eastAsia="Arial" w:hAnsi="Arial" w:cs="Arial"/>
                <w:color w:val="000000"/>
              </w:rPr>
              <w:t xml:space="preserve">s factores sociales, familiares </w:t>
            </w:r>
            <w:proofErr w:type="gramStart"/>
            <w:r>
              <w:rPr>
                <w:rFonts w:ascii="Arial" w:eastAsia="Arial" w:hAnsi="Arial" w:cs="Arial"/>
                <w:color w:val="000000"/>
              </w:rPr>
              <w:t>e</w:t>
            </w:r>
            <w:proofErr w:type="gramEnd"/>
            <w:r>
              <w:rPr>
                <w:rFonts w:ascii="Arial" w:eastAsia="Arial" w:hAnsi="Arial" w:cs="Arial"/>
                <w:color w:val="000000"/>
              </w:rPr>
              <w:t xml:space="preserve"> académicos que seguramente servirán para la información del caso.</w:t>
            </w:r>
          </w:p>
          <w:p w14:paraId="7687F15C"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Asimismo, trabajar en las distintas áreas de evaluación de la entrevista, tales como: motivo de consulta, convivencia familiar, escolar, antecedentes person</w:t>
            </w:r>
            <w:r>
              <w:rPr>
                <w:rFonts w:ascii="Arial" w:eastAsia="Arial" w:hAnsi="Arial" w:cs="Arial"/>
                <w:color w:val="000000"/>
              </w:rPr>
              <w:t>ales como la concepción, desarrollo y enfermedades.</w:t>
            </w:r>
          </w:p>
        </w:tc>
      </w:tr>
      <w:tr w:rsidR="00821A74" w14:paraId="63AE652D" w14:textId="77777777">
        <w:tc>
          <w:tcPr>
            <w:tcW w:w="6621" w:type="dxa"/>
            <w:gridSpan w:val="3"/>
            <w:shd w:val="clear" w:color="auto" w:fill="943734"/>
            <w:vAlign w:val="center"/>
          </w:tcPr>
          <w:p w14:paraId="2967D4FF"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F62FDC7"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821A74" w14:paraId="56B6285A" w14:textId="77777777">
        <w:tc>
          <w:tcPr>
            <w:tcW w:w="6621" w:type="dxa"/>
            <w:gridSpan w:val="3"/>
            <w:vAlign w:val="center"/>
          </w:tcPr>
          <w:p w14:paraId="346C5DCB"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Bienvenida al paciente:</w:t>
            </w:r>
          </w:p>
          <w:p w14:paraId="3C57048C"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proofErr w:type="spellStart"/>
            <w:r>
              <w:rPr>
                <w:rFonts w:ascii="Arial" w:eastAsia="Arial" w:hAnsi="Arial" w:cs="Arial"/>
                <w:i/>
                <w:color w:val="000000"/>
              </w:rPr>
              <w:t>rapport</w:t>
            </w:r>
            <w:proofErr w:type="spellEnd"/>
            <w:r>
              <w:rPr>
                <w:rFonts w:ascii="Arial" w:eastAsia="Arial" w:hAnsi="Arial" w:cs="Arial"/>
                <w:color w:val="000000"/>
              </w:rPr>
              <w:t xml:space="preserve"> entre paciente y terapeuta, brindando un ambiente donde se sientan libres de comunicar lo que realmente les preocupa y ofrecer ayuda para orientar el caso. (5 minutos)</w:t>
            </w:r>
          </w:p>
          <w:p w14:paraId="7156337E"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Intervención</w:t>
            </w:r>
          </w:p>
          <w:p w14:paraId="1302514D"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Continuar con la aplicación del CTI e iniciar con la aplicación del </w:t>
            </w:r>
            <w:proofErr w:type="spellStart"/>
            <w:r>
              <w:rPr>
                <w:rFonts w:ascii="Arial" w:eastAsia="Arial" w:hAnsi="Arial" w:cs="Arial"/>
              </w:rPr>
              <w:t>IAC</w:t>
            </w:r>
            <w:r>
              <w:rPr>
                <w:rFonts w:ascii="Arial" w:eastAsia="Arial" w:hAnsi="Arial" w:cs="Arial"/>
                <w:color w:val="000000"/>
              </w:rPr>
              <w:t>.</w:t>
            </w:r>
            <w:r>
              <w:rPr>
                <w:rFonts w:ascii="Arial" w:eastAsia="Arial" w:hAnsi="Arial" w:cs="Arial"/>
                <w:color w:val="000000"/>
              </w:rPr>
              <w:t>con</w:t>
            </w:r>
            <w:proofErr w:type="spellEnd"/>
            <w:r>
              <w:rPr>
                <w:rFonts w:ascii="Arial" w:eastAsia="Arial" w:hAnsi="Arial" w:cs="Arial"/>
                <w:color w:val="000000"/>
              </w:rPr>
              <w:t xml:space="preserve"> el fin de evaluar la adaptación, </w:t>
            </w:r>
            <w:r>
              <w:rPr>
                <w:rFonts w:ascii="Arial" w:eastAsia="Arial" w:hAnsi="Arial" w:cs="Arial"/>
              </w:rPr>
              <w:t>en un</w:t>
            </w:r>
            <w:r>
              <w:rPr>
                <w:rFonts w:ascii="Arial" w:eastAsia="Arial" w:hAnsi="Arial" w:cs="Arial"/>
                <w:color w:val="000000"/>
              </w:rPr>
              <w:t xml:space="preserve"> adolescente de 12 años.</w:t>
            </w:r>
          </w:p>
          <w:p w14:paraId="5AF5B96F"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Escribir la carta sobre sus emociones que desea expresar dentro del hogar.</w:t>
            </w:r>
            <w:r>
              <w:rPr>
                <w:rFonts w:ascii="Arial" w:eastAsia="Arial" w:hAnsi="Arial" w:cs="Arial"/>
                <w:color w:val="000000"/>
              </w:rPr>
              <w:t xml:space="preserve"> (35 minutos)</w:t>
            </w:r>
          </w:p>
          <w:p w14:paraId="1FD7B596"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Retroalimentación</w:t>
            </w:r>
          </w:p>
          <w:p w14:paraId="315E024D"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Brindar psicoeducación al paciente. Aclarar dudas o comentarios a resolver. (5 mi</w:t>
            </w:r>
            <w:r>
              <w:rPr>
                <w:rFonts w:ascii="Arial" w:eastAsia="Arial" w:hAnsi="Arial" w:cs="Arial"/>
                <w:color w:val="000000"/>
              </w:rPr>
              <w:t xml:space="preserve">nutos). </w:t>
            </w:r>
          </w:p>
          <w:p w14:paraId="7E8B1065"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o</w:t>
            </w:r>
            <w:r>
              <w:rPr>
                <w:rFonts w:ascii="Arial" w:eastAsia="Arial" w:hAnsi="Arial" w:cs="Arial"/>
                <w:color w:val="000000"/>
              </w:rPr>
              <w:tab/>
            </w:r>
            <w:r>
              <w:rPr>
                <w:rFonts w:ascii="Arial" w:eastAsia="Arial" w:hAnsi="Arial" w:cs="Arial"/>
                <w:b/>
                <w:color w:val="000000"/>
              </w:rPr>
              <w:t>Cierre</w:t>
            </w:r>
          </w:p>
          <w:p w14:paraId="3800FD62"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Desear lo mejor para la próxima semana, mostrando disposición. (5 minutos)</w:t>
            </w:r>
          </w:p>
        </w:tc>
        <w:tc>
          <w:tcPr>
            <w:tcW w:w="2207" w:type="dxa"/>
            <w:gridSpan w:val="2"/>
            <w:vAlign w:val="center"/>
          </w:tcPr>
          <w:p w14:paraId="19057AD6" w14:textId="77777777" w:rsidR="00821A74" w:rsidRDefault="00A83417">
            <w:pPr>
              <w:numPr>
                <w:ilvl w:val="0"/>
                <w:numId w:val="3"/>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color w:val="000000"/>
              </w:rPr>
              <w:lastRenderedPageBreak/>
              <w:t>Inventario CTI y IAC</w:t>
            </w:r>
          </w:p>
          <w:p w14:paraId="02461C3E" w14:textId="77777777" w:rsidR="00821A74" w:rsidRDefault="00A83417">
            <w:pPr>
              <w:numPr>
                <w:ilvl w:val="0"/>
                <w:numId w:val="3"/>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color w:val="000000"/>
              </w:rPr>
              <w:t>Lápiz</w:t>
            </w:r>
          </w:p>
        </w:tc>
      </w:tr>
      <w:tr w:rsidR="00821A74" w14:paraId="316FA170" w14:textId="77777777">
        <w:tc>
          <w:tcPr>
            <w:tcW w:w="6621" w:type="dxa"/>
            <w:gridSpan w:val="3"/>
            <w:shd w:val="clear" w:color="auto" w:fill="943734"/>
            <w:vAlign w:val="center"/>
          </w:tcPr>
          <w:p w14:paraId="2536D685"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43D08448"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821A74" w14:paraId="0D20FF61" w14:textId="77777777">
        <w:tc>
          <w:tcPr>
            <w:tcW w:w="6621" w:type="dxa"/>
            <w:gridSpan w:val="3"/>
            <w:vAlign w:val="center"/>
          </w:tcPr>
          <w:p w14:paraId="22911304"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Brindar técnicas de ventilación emocional: ¿Qué me está ocurriendo? ¿cómo me siento?, ¿cómo me siento físicamente? Y ¿qué puedo hacer para mejorar mi situación?</w:t>
            </w:r>
          </w:p>
          <w:p w14:paraId="32934550"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Así como continuar con técnicas de respiración.</w:t>
            </w:r>
          </w:p>
        </w:tc>
        <w:tc>
          <w:tcPr>
            <w:tcW w:w="2207" w:type="dxa"/>
            <w:gridSpan w:val="2"/>
            <w:vAlign w:val="center"/>
          </w:tcPr>
          <w:p w14:paraId="56D6E521" w14:textId="77777777" w:rsidR="00821A74" w:rsidRDefault="00A83417">
            <w:pPr>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Hoja en blanco</w:t>
            </w:r>
          </w:p>
        </w:tc>
      </w:tr>
      <w:tr w:rsidR="00821A74" w14:paraId="6AE9A39B" w14:textId="77777777">
        <w:tc>
          <w:tcPr>
            <w:tcW w:w="8828" w:type="dxa"/>
            <w:gridSpan w:val="5"/>
            <w:shd w:val="clear" w:color="auto" w:fill="943734"/>
            <w:vAlign w:val="center"/>
          </w:tcPr>
          <w:p w14:paraId="45F1DE4A" w14:textId="77777777" w:rsidR="00821A74" w:rsidRDefault="00A834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821A74" w14:paraId="7857EE96" w14:textId="77777777">
        <w:tc>
          <w:tcPr>
            <w:tcW w:w="8828" w:type="dxa"/>
            <w:gridSpan w:val="5"/>
            <w:vAlign w:val="center"/>
          </w:tcPr>
          <w:p w14:paraId="203672A3" w14:textId="77777777" w:rsidR="00821A74" w:rsidRDefault="00A834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Se realiza examen del estado mental el cual evalúa el aspecto general (atuendo, mirada expresión, higiene) la conducta, las características del pensamiento si tienen coherencia con su lenguaje, sin olvidar la importancia del estado de ánimo y afecto con el</w:t>
            </w:r>
            <w:r>
              <w:rPr>
                <w:rFonts w:ascii="Arial" w:eastAsia="Arial" w:hAnsi="Arial" w:cs="Arial"/>
                <w:color w:val="000000"/>
              </w:rPr>
              <w:t xml:space="preserve"> fin de lograr observar los aspectos que nos den una idea, y así ir conociendo a la fuente de convivencia principal del paciente.</w:t>
            </w:r>
          </w:p>
          <w:p w14:paraId="63D89E78" w14:textId="77777777" w:rsidR="00821A74" w:rsidRDefault="00A83417">
            <w:pPr>
              <w:numPr>
                <w:ilvl w:val="0"/>
                <w:numId w:val="2"/>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b/>
                <w:color w:val="000000"/>
              </w:rPr>
              <w:t>CTI (Inventario pensamiento constructivo):</w:t>
            </w:r>
            <w:r>
              <w:rPr>
                <w:rFonts w:ascii="Arial" w:eastAsia="Arial" w:hAnsi="Arial" w:cs="Arial"/>
                <w:color w:val="000000"/>
              </w:rPr>
              <w:t xml:space="preserve"> evalúa y predice en muchas de las habilidades y reacciones adaptativas necesarias p</w:t>
            </w:r>
            <w:r>
              <w:rPr>
                <w:rFonts w:ascii="Arial" w:eastAsia="Arial" w:hAnsi="Arial" w:cs="Arial"/>
                <w:color w:val="000000"/>
              </w:rPr>
              <w:t xml:space="preserve">ara el éxito de la vida, verificando el pensamiento constructivo, denominado como inteligencia </w:t>
            </w:r>
            <w:proofErr w:type="gramStart"/>
            <w:r>
              <w:rPr>
                <w:rFonts w:ascii="Arial" w:eastAsia="Arial" w:hAnsi="Arial" w:cs="Arial"/>
                <w:color w:val="000000"/>
              </w:rPr>
              <w:t>experiencial</w:t>
            </w:r>
            <w:proofErr w:type="gramEnd"/>
            <w:r>
              <w:rPr>
                <w:rFonts w:ascii="Arial" w:eastAsia="Arial" w:hAnsi="Arial" w:cs="Arial"/>
                <w:color w:val="000000"/>
              </w:rPr>
              <w:t xml:space="preserve"> así como la inteligencia emocional y los pensamientos automáticos diarios.</w:t>
            </w:r>
          </w:p>
          <w:p w14:paraId="084457D6" w14:textId="77777777" w:rsidR="00821A74" w:rsidRDefault="00A83417">
            <w:pPr>
              <w:numPr>
                <w:ilvl w:val="0"/>
                <w:numId w:val="2"/>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b/>
                <w:color w:val="000000"/>
              </w:rPr>
              <w:t>IAC (Inventario de adaptación de conducta)</w:t>
            </w:r>
            <w:r>
              <w:rPr>
                <w:rFonts w:ascii="Arial" w:eastAsia="Arial" w:hAnsi="Arial" w:cs="Arial"/>
                <w:color w:val="000000"/>
              </w:rPr>
              <w:t>: evaluar el grado de adaptació</w:t>
            </w:r>
            <w:r>
              <w:rPr>
                <w:rFonts w:ascii="Arial" w:eastAsia="Arial" w:hAnsi="Arial" w:cs="Arial"/>
                <w:color w:val="000000"/>
              </w:rPr>
              <w:t>n de la persona en los ámbitos de su vida, personal, familiar, escolar y social.</w:t>
            </w:r>
          </w:p>
          <w:p w14:paraId="40EA51FB" w14:textId="77777777" w:rsidR="00821A74" w:rsidRDefault="00821A74">
            <w:pPr>
              <w:pBdr>
                <w:top w:val="nil"/>
                <w:left w:val="nil"/>
                <w:bottom w:val="nil"/>
                <w:right w:val="nil"/>
                <w:between w:val="nil"/>
              </w:pBdr>
              <w:spacing w:before="120" w:after="120"/>
              <w:jc w:val="both"/>
              <w:rPr>
                <w:rFonts w:ascii="Arial" w:eastAsia="Arial" w:hAnsi="Arial" w:cs="Arial"/>
                <w:color w:val="000000"/>
              </w:rPr>
            </w:pPr>
          </w:p>
        </w:tc>
      </w:tr>
    </w:tbl>
    <w:p w14:paraId="6068D99D" w14:textId="77777777" w:rsidR="00821A74" w:rsidRDefault="00821A74"/>
    <w:p w14:paraId="3171563F" w14:textId="77777777" w:rsidR="00821A74" w:rsidRDefault="00821A74">
      <w:pPr>
        <w:pBdr>
          <w:top w:val="nil"/>
          <w:left w:val="nil"/>
          <w:bottom w:val="nil"/>
          <w:right w:val="nil"/>
          <w:between w:val="nil"/>
        </w:pBdr>
        <w:spacing w:before="120" w:after="120" w:line="240" w:lineRule="auto"/>
        <w:jc w:val="center"/>
        <w:rPr>
          <w:rFonts w:ascii="Arial" w:eastAsia="Arial" w:hAnsi="Arial" w:cs="Arial"/>
          <w:color w:val="000000"/>
        </w:rPr>
      </w:pPr>
    </w:p>
    <w:p w14:paraId="64066C2D" w14:textId="77777777" w:rsidR="00821A74" w:rsidRDefault="00A83417">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821A7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1E4CA" w14:textId="77777777" w:rsidR="00A83417" w:rsidRDefault="00A83417">
      <w:pPr>
        <w:spacing w:after="0" w:line="240" w:lineRule="auto"/>
      </w:pPr>
      <w:r>
        <w:separator/>
      </w:r>
    </w:p>
  </w:endnote>
  <w:endnote w:type="continuationSeparator" w:id="0">
    <w:p w14:paraId="690A008C" w14:textId="77777777" w:rsidR="00A83417" w:rsidRDefault="00A83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C02DA" w14:textId="77777777" w:rsidR="00A83417" w:rsidRDefault="00A83417">
      <w:pPr>
        <w:spacing w:after="0" w:line="240" w:lineRule="auto"/>
      </w:pPr>
      <w:r>
        <w:separator/>
      </w:r>
    </w:p>
  </w:footnote>
  <w:footnote w:type="continuationSeparator" w:id="0">
    <w:p w14:paraId="759A9BCB" w14:textId="77777777" w:rsidR="00A83417" w:rsidRDefault="00A83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8691" w14:textId="77777777" w:rsidR="00821A74" w:rsidRDefault="00A8341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39A5F6FD" wp14:editId="2F0124F9">
          <wp:simplePos x="0" y="0"/>
          <wp:positionH relativeFrom="column">
            <wp:posOffset>-819145</wp:posOffset>
          </wp:positionH>
          <wp:positionV relativeFrom="paragraph">
            <wp:posOffset>-297176</wp:posOffset>
          </wp:positionV>
          <wp:extent cx="2308860" cy="857250"/>
          <wp:effectExtent l="0" t="0" r="0" b="0"/>
          <wp:wrapNone/>
          <wp:docPr id="5"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24D4D"/>
    <w:multiLevelType w:val="multilevel"/>
    <w:tmpl w:val="6E5408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E64BA6"/>
    <w:multiLevelType w:val="multilevel"/>
    <w:tmpl w:val="C11A9BF8"/>
    <w:lvl w:ilvl="0">
      <w:start w:val="1"/>
      <w:numFmt w:val="bullet"/>
      <w:lvlText w:val="o"/>
      <w:lvlJc w:val="left"/>
      <w:pPr>
        <w:ind w:left="720" w:hanging="360"/>
      </w:pPr>
      <w:rPr>
        <w:rFonts w:ascii="Courier New" w:eastAsia="Courier New" w:hAnsi="Courier New" w:cs="Courier New"/>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32D5DFC"/>
    <w:multiLevelType w:val="multilevel"/>
    <w:tmpl w:val="AA7C01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A74"/>
    <w:rsid w:val="00821A74"/>
    <w:rsid w:val="00A83417"/>
    <w:rsid w:val="00BC5A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695ED"/>
  <w15:docId w15:val="{AF2722CC-0DD3-465B-A4E6-FF9A5C93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B53D3"/>
    <w:pPr>
      <w:ind w:left="720"/>
      <w:contextualSpacing/>
    </w:pPr>
  </w:style>
  <w:style w:type="table" w:customStyle="1" w:styleId="a0">
    <w:basedOn w:val="TableNormal2"/>
    <w:pPr>
      <w:spacing w:after="0" w:line="240" w:lineRule="auto"/>
    </w:pPr>
    <w:tblPr>
      <w:tblStyleRowBandSize w:val="1"/>
      <w:tblStyleColBandSize w:val="1"/>
      <w:tblCellMar>
        <w:left w:w="108" w:type="dxa"/>
        <w:right w:w="108" w:type="dxa"/>
      </w:tblCellMar>
    </w:tblPr>
  </w:style>
  <w:style w:type="table" w:customStyle="1" w:styleId="a1">
    <w:basedOn w:val="TableNormal2"/>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gsGp/bs4T/mgxF5cPL/c3kiYQA==">AMUW2mW3N3zizFxTrPXdOTzNiVNv1M2qDa+X3JLCRNEAfaKo5Ynfdj/hI3YXYWspkl0O6YdI7IiXpPPQeV34J2cq9NuV4LprB+P0FglwaFpoSISSQepFQhkehT54FgrvqF2z2fkapqzh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2569</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2</cp:revision>
  <dcterms:created xsi:type="dcterms:W3CDTF">2021-09-13T16:36:00Z</dcterms:created>
  <dcterms:modified xsi:type="dcterms:W3CDTF">2021-09-13T16:36:00Z</dcterms:modified>
</cp:coreProperties>
</file>