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420DF745" w:rsidR="00F3494C" w:rsidRPr="007F1D74" w:rsidRDefault="0095389A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1D74" w:rsidRPr="007F1D74">
              <w:rPr>
                <w:sz w:val="20"/>
                <w:szCs w:val="20"/>
              </w:rPr>
              <w:t>/0</w:t>
            </w:r>
            <w:r w:rsidR="002148DE">
              <w:rPr>
                <w:sz w:val="20"/>
                <w:szCs w:val="20"/>
              </w:rPr>
              <w:t>2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0840F48D" w:rsidR="00F3494C" w:rsidRPr="007F1D74" w:rsidRDefault="002148D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030EFF00" w:rsidR="00F3494C" w:rsidRPr="007F1D74" w:rsidRDefault="002148D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Aplicar la entrevista a paciente </w:t>
            </w:r>
            <w:r w:rsidR="001C4EB2">
              <w:rPr>
                <w:sz w:val="20"/>
                <w:szCs w:val="20"/>
              </w:rPr>
              <w:t>realizando</w:t>
            </w:r>
            <w:r w:rsidR="0095389A">
              <w:rPr>
                <w:sz w:val="20"/>
                <w:szCs w:val="20"/>
              </w:rPr>
              <w:t xml:space="preserve"> 2 juegos: sopa de letras virtual y </w:t>
            </w:r>
            <w:r w:rsidR="00FF1E47">
              <w:rPr>
                <w:sz w:val="20"/>
                <w:szCs w:val="20"/>
              </w:rPr>
              <w:t>“V</w:t>
            </w:r>
            <w:r w:rsidR="0095389A">
              <w:rPr>
                <w:sz w:val="20"/>
                <w:szCs w:val="20"/>
              </w:rPr>
              <w:t>eo veo</w:t>
            </w:r>
            <w:r w:rsidR="00FF1E47">
              <w:rPr>
                <w:sz w:val="20"/>
                <w:szCs w:val="20"/>
              </w:rPr>
              <w:t>”</w:t>
            </w:r>
            <w:r w:rsidR="007F2124">
              <w:rPr>
                <w:sz w:val="20"/>
                <w:szCs w:val="20"/>
              </w:rPr>
              <w:t xml:space="preserve"> para conocer más al paciente y establecer rapport.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60590ADD" w:rsidR="00F3494C" w:rsidRPr="007F1D74" w:rsidRDefault="007F2124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Presentarse con el paciente y establecer rapport: cómo se siente en ese momento, qué hizo en el colegio, etc.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Entrevista </w:t>
            </w:r>
          </w:p>
          <w:p w14:paraId="7A003C95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62871077" w:rsidR="00186236" w:rsidRPr="007F1D74" w:rsidRDefault="001C4EB2" w:rsidP="00F3494C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la entrevista mientras se realiza</w:t>
            </w:r>
            <w:r w:rsidR="007F2124">
              <w:rPr>
                <w:sz w:val="20"/>
                <w:szCs w:val="20"/>
              </w:rPr>
              <w:t xml:space="preserve"> un juego de sopas de letras en donde deba describir en dónde encuentra las palabras y decir las letras de las mismas. De igual manera, realizar un juego de </w:t>
            </w:r>
            <w:r w:rsidR="00FF1E47">
              <w:rPr>
                <w:sz w:val="20"/>
                <w:szCs w:val="20"/>
              </w:rPr>
              <w:t>“V</w:t>
            </w:r>
            <w:r w:rsidR="007F2124">
              <w:rPr>
                <w:sz w:val="20"/>
                <w:szCs w:val="20"/>
              </w:rPr>
              <w:t xml:space="preserve">eo </w:t>
            </w:r>
            <w:r w:rsidR="00FF1E47">
              <w:rPr>
                <w:sz w:val="20"/>
                <w:szCs w:val="20"/>
              </w:rPr>
              <w:t>v</w:t>
            </w:r>
            <w:r w:rsidR="007F2124">
              <w:rPr>
                <w:sz w:val="20"/>
                <w:szCs w:val="20"/>
              </w:rPr>
              <w:t>eo</w:t>
            </w:r>
            <w:r w:rsidR="00FF1E47">
              <w:rPr>
                <w:sz w:val="20"/>
                <w:szCs w:val="20"/>
              </w:rPr>
              <w:t>”</w:t>
            </w:r>
            <w:r w:rsidR="007F2124">
              <w:rPr>
                <w:sz w:val="20"/>
                <w:szCs w:val="20"/>
              </w:rPr>
              <w:t xml:space="preserve"> colocado en la pantalla. Al mismo tiempo se le hará las preguntas de la entrevista para conocerlo más.</w:t>
            </w:r>
          </w:p>
        </w:tc>
        <w:tc>
          <w:tcPr>
            <w:tcW w:w="2243" w:type="dxa"/>
            <w:vAlign w:val="center"/>
          </w:tcPr>
          <w:p w14:paraId="6FCB2FA8" w14:textId="20E2E1D0" w:rsidR="00F3494C" w:rsidRPr="007F1D74" w:rsidRDefault="007F2124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Sopas de letras virtual, </w:t>
            </w:r>
            <w:r w:rsidR="00FF1E47">
              <w:rPr>
                <w:sz w:val="20"/>
                <w:szCs w:val="20"/>
              </w:rPr>
              <w:t>“V</w:t>
            </w:r>
            <w:r>
              <w:rPr>
                <w:sz w:val="20"/>
                <w:szCs w:val="20"/>
              </w:rPr>
              <w:t>eo veo</w:t>
            </w:r>
            <w:r w:rsidR="00FF1E47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en presentación y formato de entrevista, lapiceros y cuaderno.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Resumen </w:t>
            </w:r>
          </w:p>
          <w:p w14:paraId="4F10C61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7A109241" w:rsidR="00BD3577" w:rsidRPr="007F1D74" w:rsidRDefault="001C4EB2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Agradecer su asistencia y participación. Pedirle que debe tener siempre un folder para sus trabajos de clínica y recordarle sobre su asistencia de la próxima sesión.</w:t>
            </w:r>
          </w:p>
        </w:tc>
        <w:tc>
          <w:tcPr>
            <w:tcW w:w="2243" w:type="dxa"/>
            <w:vAlign w:val="center"/>
          </w:tcPr>
          <w:p w14:paraId="21306988" w14:textId="461ED9DA" w:rsidR="00F3494C" w:rsidRPr="007F1D74" w:rsidRDefault="001C4EB2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-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6AF06F1D" w:rsidR="00F3494C" w:rsidRPr="007F1D74" w:rsidRDefault="002148D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entrevista semi estructurada, establecimiento adecuado de rapport y observaci</w:t>
            </w:r>
            <w:r w:rsidR="007F2124">
              <w:rPr>
                <w:sz w:val="20"/>
                <w:szCs w:val="20"/>
              </w:rPr>
              <w:t>ones de cómo se comporta durante la sesión (expresión y comprensión).</w:t>
            </w:r>
          </w:p>
        </w:tc>
      </w:tr>
    </w:tbl>
    <w:p w14:paraId="27E4D2D6" w14:textId="77777777" w:rsidR="00801742" w:rsidRDefault="00801742"/>
    <w:sectPr w:rsidR="0080174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171C" w14:textId="77777777" w:rsidR="00ED4A82" w:rsidRDefault="00ED4A82" w:rsidP="00F3494C">
      <w:pPr>
        <w:spacing w:after="0" w:line="240" w:lineRule="auto"/>
      </w:pPr>
      <w:r>
        <w:separator/>
      </w:r>
    </w:p>
  </w:endnote>
  <w:endnote w:type="continuationSeparator" w:id="0">
    <w:p w14:paraId="7E64324A" w14:textId="77777777" w:rsidR="00ED4A82" w:rsidRDefault="00ED4A82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DEC36" w14:textId="77777777" w:rsidR="00ED4A82" w:rsidRDefault="00ED4A82" w:rsidP="00F3494C">
      <w:pPr>
        <w:spacing w:after="0" w:line="240" w:lineRule="auto"/>
      </w:pPr>
      <w:r>
        <w:separator/>
      </w:r>
    </w:p>
  </w:footnote>
  <w:footnote w:type="continuationSeparator" w:id="0">
    <w:p w14:paraId="6FB3D1B2" w14:textId="77777777" w:rsidR="00ED4A82" w:rsidRDefault="00ED4A82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134170"/>
    <w:rsid w:val="00160836"/>
    <w:rsid w:val="00186236"/>
    <w:rsid w:val="00193D5D"/>
    <w:rsid w:val="001A5B4D"/>
    <w:rsid w:val="001C4EB2"/>
    <w:rsid w:val="002148DE"/>
    <w:rsid w:val="002C4B80"/>
    <w:rsid w:val="00392486"/>
    <w:rsid w:val="00467E3D"/>
    <w:rsid w:val="00485594"/>
    <w:rsid w:val="005F3447"/>
    <w:rsid w:val="007904AF"/>
    <w:rsid w:val="007F1D74"/>
    <w:rsid w:val="007F2124"/>
    <w:rsid w:val="00801742"/>
    <w:rsid w:val="0095389A"/>
    <w:rsid w:val="009C4D50"/>
    <w:rsid w:val="009C6A1E"/>
    <w:rsid w:val="00B0349A"/>
    <w:rsid w:val="00BD3577"/>
    <w:rsid w:val="00C67F38"/>
    <w:rsid w:val="00D632C6"/>
    <w:rsid w:val="00D77719"/>
    <w:rsid w:val="00ED4A82"/>
    <w:rsid w:val="00F3494C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2022-01-24T22:55:00Z</dcterms:created>
  <dcterms:modified xsi:type="dcterms:W3CDTF">2022-01-26T20:17:00Z</dcterms:modified>
</cp:coreProperties>
</file>