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septiembre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y comportamientos negativos derivados de las limitaciones por parte de la modalidad virtual.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 el autoconocimiento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autoconocimiento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Ejercicio de respiración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Hacer el truco de magia que se dejó dentro del plan paralelo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discutió acerca del entorno social del paciente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jugó juego en línea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un diario de autoestima respondiendo a estas preguntas: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 siento orgulloso porque…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hecho bien…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logrado…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 he atrevido a…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 experiencia positiva ha sido…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 sentí bien conmigo mismo cuando…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disfrutado cuando…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 sido un día interesante porque…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 ayudado a…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Aprenderse un truco de magia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6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-819137</wp:posOffset>
          </wp:positionH>
          <wp:positionV relativeFrom="paragraph">
            <wp:posOffset>-297171</wp:posOffset>
          </wp:positionV>
          <wp:extent cx="2308860" cy="857250"/>
          <wp:effectExtent b="0" l="0" r="0" t="0"/>
          <wp:wrapNone/>
          <wp:docPr descr="C:\Users\hernandez100121\Desktop\LOGOCLINICAS1.png" id="10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N9KUiXX+87v6T6iXHNCxcGQxwQ==">AMUW2mUy+HfZSn/H161u56oLjJ71wBbNImMIa74FKjifYaQR2yu1YkGvOkdycX6/un7qjj35txjFk22RqRouk686B1SBUU3NBT/lSz9mPeNh9RZVhWSMQj+L7TIlvs2ufPyJrN7Ibbz7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