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5F" w:rsidRDefault="00804E5F" w:rsidP="00804E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804E5F" w:rsidTr="00615672">
        <w:tc>
          <w:tcPr>
            <w:tcW w:w="8828" w:type="dxa"/>
            <w:gridSpan w:val="5"/>
            <w:shd w:val="clear" w:color="auto" w:fill="943734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804E5F" w:rsidTr="00615672">
        <w:tc>
          <w:tcPr>
            <w:tcW w:w="2689" w:type="dxa"/>
            <w:shd w:val="clear" w:color="auto" w:fill="C0504D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</w:t>
            </w:r>
          </w:p>
        </w:tc>
      </w:tr>
      <w:tr w:rsidR="00804E5F" w:rsidTr="00615672">
        <w:tc>
          <w:tcPr>
            <w:tcW w:w="2689" w:type="dxa"/>
            <w:shd w:val="clear" w:color="auto" w:fill="C0504D"/>
            <w:vAlign w:val="center"/>
          </w:tcPr>
          <w:p w:rsidR="00804E5F" w:rsidRDefault="003D7191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804E5F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A. V. </w:t>
            </w:r>
          </w:p>
        </w:tc>
      </w:tr>
      <w:tr w:rsidR="00804E5F" w:rsidTr="00615672">
        <w:tc>
          <w:tcPr>
            <w:tcW w:w="2689" w:type="dxa"/>
            <w:shd w:val="clear" w:color="auto" w:fill="C0504D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804E5F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Pr="00F340AB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 de enero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804E5F" w:rsidTr="00615672">
        <w:tc>
          <w:tcPr>
            <w:tcW w:w="2689" w:type="dxa"/>
            <w:shd w:val="clear" w:color="auto" w:fill="C0504D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804E5F" w:rsidRDefault="00E44871" w:rsidP="0088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Helvetica" w:hAnsi="Helvetica"/>
                <w:color w:val="3C4043"/>
                <w:spacing w:val="3"/>
                <w:sz w:val="21"/>
                <w:szCs w:val="21"/>
                <w:shd w:val="clear" w:color="auto" w:fill="FFFFFF"/>
              </w:rPr>
              <w:t>Evaluar la condición psicológica de una adolescente de 14 años</w:t>
            </w:r>
            <w:r>
              <w:rPr>
                <w:rFonts w:ascii="Helvetica" w:hAnsi="Helvetica"/>
                <w:color w:val="3C4043"/>
                <w:spacing w:val="3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804E5F" w:rsidTr="00615672">
        <w:tc>
          <w:tcPr>
            <w:tcW w:w="8828" w:type="dxa"/>
            <w:gridSpan w:val="5"/>
            <w:shd w:val="clear" w:color="auto" w:fill="943734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804E5F" w:rsidTr="00615672">
        <w:tc>
          <w:tcPr>
            <w:tcW w:w="2689" w:type="dxa"/>
            <w:shd w:val="clear" w:color="auto" w:fill="C0504D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804E5F" w:rsidRDefault="0088694B" w:rsidP="0088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Profundizar el conocimiento sobre la paciente por medio de una conversación con los guardianes de la paciente</w:t>
            </w:r>
          </w:p>
        </w:tc>
      </w:tr>
      <w:tr w:rsidR="00804E5F" w:rsidTr="00615672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88694B" w:rsidRPr="00B20E8C" w:rsidRDefault="0088694B" w:rsidP="008869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Familiar</w:t>
            </w:r>
          </w:p>
          <w:p w:rsidR="0088694B" w:rsidRPr="00B20E8C" w:rsidRDefault="0088694B" w:rsidP="008869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Social</w:t>
            </w:r>
          </w:p>
          <w:p w:rsidR="0088694B" w:rsidRPr="00B20E8C" w:rsidRDefault="0088694B" w:rsidP="008869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Escolar</w:t>
            </w:r>
          </w:p>
          <w:p w:rsidR="0088694B" w:rsidRPr="00B20E8C" w:rsidRDefault="0088694B" w:rsidP="008869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Personal</w:t>
            </w:r>
          </w:p>
          <w:p w:rsidR="0088694B" w:rsidRPr="00B20E8C" w:rsidRDefault="0088694B" w:rsidP="008869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B20E8C">
              <w:rPr>
                <w:rFonts w:ascii="Arial" w:eastAsia="Arial" w:hAnsi="Arial" w:cs="Arial"/>
              </w:rPr>
              <w:t>Desarrollo</w:t>
            </w:r>
            <w:r>
              <w:rPr>
                <w:rFonts w:ascii="Arial" w:eastAsia="Arial" w:hAnsi="Arial" w:cs="Arial"/>
              </w:rPr>
              <w:t xml:space="preserve"> Cognitivo</w:t>
            </w:r>
          </w:p>
          <w:p w:rsidR="00804E5F" w:rsidRPr="0088694B" w:rsidRDefault="0088694B" w:rsidP="008869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8694B">
              <w:rPr>
                <w:rFonts w:ascii="Arial" w:eastAsia="Arial" w:hAnsi="Arial" w:cs="Arial"/>
              </w:rPr>
              <w:t>Desarrollo motriz</w:t>
            </w:r>
          </w:p>
        </w:tc>
      </w:tr>
      <w:tr w:rsidR="00804E5F" w:rsidTr="00615672">
        <w:tc>
          <w:tcPr>
            <w:tcW w:w="6621" w:type="dxa"/>
            <w:gridSpan w:val="3"/>
            <w:shd w:val="clear" w:color="auto" w:fill="943734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04E5F" w:rsidTr="00615672">
        <w:tc>
          <w:tcPr>
            <w:tcW w:w="6621" w:type="dxa"/>
            <w:gridSpan w:val="3"/>
            <w:vAlign w:val="center"/>
          </w:tcPr>
          <w:p w:rsidR="0088694B" w:rsidRPr="00A33B61" w:rsidRDefault="0088694B" w:rsidP="008869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jc w:val="both"/>
              <w:rPr>
                <w:rFonts w:ascii="Arial" w:eastAsia="Arial" w:hAnsi="Arial" w:cs="Arial"/>
              </w:rPr>
            </w:pPr>
            <w:r w:rsidRPr="00A33B61">
              <w:rPr>
                <w:rFonts w:ascii="Arial" w:eastAsia="Arial" w:hAnsi="Arial" w:cs="Arial"/>
              </w:rPr>
              <w:t>Saludo 5 minutos: la terapeuta s</w:t>
            </w:r>
            <w:r>
              <w:rPr>
                <w:rFonts w:ascii="Arial" w:eastAsia="Arial" w:hAnsi="Arial" w:cs="Arial"/>
              </w:rPr>
              <w:t>e reunirá con el guardián de la paciente en donde</w:t>
            </w:r>
            <w:r w:rsidR="00F340AB">
              <w:rPr>
                <w:rFonts w:ascii="Arial" w:eastAsia="Arial" w:hAnsi="Arial" w:cs="Arial"/>
              </w:rPr>
              <w:t xml:space="preserve"> se dará una breve explicación sobre el proceso de intervención y la importancia de la asistencia y constancia. Se proporcionarán los documentos necesarios, tal como la carta de consentimiento.</w:t>
            </w:r>
          </w:p>
          <w:p w:rsidR="0088694B" w:rsidRDefault="0088694B" w:rsidP="008869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</w:t>
            </w:r>
          </w:p>
          <w:p w:rsidR="0088694B" w:rsidRDefault="0088694B" w:rsidP="0088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indagará a </w:t>
            </w:r>
            <w:r w:rsidR="00F340AB">
              <w:rPr>
                <w:rFonts w:ascii="Arial" w:eastAsia="Arial" w:hAnsi="Arial" w:cs="Arial"/>
              </w:rPr>
              <w:t xml:space="preserve">el guardián </w:t>
            </w:r>
            <w:r>
              <w:rPr>
                <w:rFonts w:ascii="Arial" w:eastAsia="Arial" w:hAnsi="Arial" w:cs="Arial"/>
              </w:rPr>
              <w:t xml:space="preserve">de la paciente sobre temas como el desarrollo del embarazo de la paciente, la reacción de los padres ante la noticia, con la finalidad de verificar </w:t>
            </w:r>
            <w:r w:rsidR="00F340AB">
              <w:rPr>
                <w:rFonts w:ascii="Arial" w:eastAsia="Arial" w:hAnsi="Arial" w:cs="Arial"/>
              </w:rPr>
              <w:t>el apego inicial de la paciente y su madre.</w:t>
            </w:r>
          </w:p>
          <w:p w:rsidR="0088694B" w:rsidRDefault="00F340AB" w:rsidP="0088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Seguidamente se cuestionará sobre la labor que ocupa el guardián</w:t>
            </w:r>
            <w:r w:rsidR="0088694B">
              <w:rPr>
                <w:rFonts w:ascii="Arial" w:eastAsia="Arial" w:hAnsi="Arial" w:cs="Arial"/>
              </w:rPr>
              <w:t xml:space="preserve"> con la finalidad de estimar el tiempo que</w:t>
            </w:r>
            <w:r>
              <w:rPr>
                <w:rFonts w:ascii="Arial" w:eastAsia="Arial" w:hAnsi="Arial" w:cs="Arial"/>
              </w:rPr>
              <w:t xml:space="preserve"> la paciente pasa acompañada.</w:t>
            </w:r>
          </w:p>
          <w:p w:rsidR="0088694B" w:rsidRDefault="0088694B" w:rsidP="0088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Luego se cuestionará sobre el área familiar con la que la paciente tiende a tener mayor contacto, con la finalidad de determinar quienes son las personas que llegan a tener más contacto con la paciente y ser una mayor influencia de la misma.</w:t>
            </w:r>
          </w:p>
          <w:p w:rsidR="0088694B" w:rsidRDefault="0088694B" w:rsidP="0088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Asimismo será necesario obtener conocimiento sobre el ámbito escolar con la finalidad de analizar el ámbito social y escolar de la paciente.</w:t>
            </w:r>
          </w:p>
          <w:p w:rsidR="0088694B" w:rsidRDefault="0088694B" w:rsidP="00886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También se buscará profundizar en el conocimiento respecto a los hábitos, virtudes, debilidades y fortalezas de la paciente</w:t>
            </w:r>
            <w:r w:rsidR="00F340AB">
              <w:rPr>
                <w:rFonts w:ascii="Arial" w:eastAsia="Arial" w:hAnsi="Arial" w:cs="Arial"/>
              </w:rPr>
              <w:t xml:space="preserve"> desde el punto de vista del guardián</w:t>
            </w:r>
            <w:r>
              <w:rPr>
                <w:rFonts w:ascii="Arial" w:eastAsia="Arial" w:hAnsi="Arial" w:cs="Arial"/>
              </w:rPr>
              <w:t>, para lograr comparar estos entre las sesiones que se mantendrán a futuro con la paciente.</w:t>
            </w:r>
            <w:r w:rsidR="00F340AB">
              <w:rPr>
                <w:rFonts w:ascii="Arial" w:eastAsia="Arial" w:hAnsi="Arial" w:cs="Arial"/>
              </w:rPr>
              <w:t xml:space="preserve"> De igual forma se obtendrá información sobre los pasatiempos y gustos de la paciente con la finalidad de indagar en ellos y poder incrementar el Rapport.</w:t>
            </w:r>
          </w:p>
          <w:p w:rsidR="00804E5F" w:rsidRPr="00F340AB" w:rsidRDefault="00F340AB" w:rsidP="00F340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Despedida, la terapeuta dará </w:t>
            </w:r>
            <w:r w:rsidR="001C364D">
              <w:rPr>
                <w:rFonts w:ascii="Arial" w:eastAsia="Arial" w:hAnsi="Arial" w:cs="Arial"/>
              </w:rPr>
              <w:t>finalizada la sesión y recordará</w:t>
            </w:r>
            <w:r>
              <w:rPr>
                <w:rFonts w:ascii="Arial" w:eastAsia="Arial" w:hAnsi="Arial" w:cs="Arial"/>
              </w:rPr>
              <w:t xml:space="preserve"> al guardián de la paciente la importancia de la puntualidad.</w:t>
            </w:r>
          </w:p>
        </w:tc>
        <w:tc>
          <w:tcPr>
            <w:tcW w:w="2207" w:type="dxa"/>
            <w:gridSpan w:val="2"/>
            <w:vAlign w:val="center"/>
          </w:tcPr>
          <w:p w:rsidR="00804E5F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Entrevista psicológica para adolescentes</w:t>
            </w:r>
          </w:p>
          <w:p w:rsidR="00F340AB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psicológica para padres</w:t>
            </w:r>
          </w:p>
          <w:p w:rsidR="00F340AB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</w:t>
            </w:r>
          </w:p>
          <w:p w:rsidR="00F340AB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</w:tc>
      </w:tr>
      <w:tr w:rsidR="00804E5F" w:rsidTr="00615672">
        <w:tc>
          <w:tcPr>
            <w:tcW w:w="6621" w:type="dxa"/>
            <w:gridSpan w:val="3"/>
            <w:shd w:val="clear" w:color="auto" w:fill="943734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04E5F" w:rsidTr="00615672">
        <w:tc>
          <w:tcPr>
            <w:tcW w:w="6621" w:type="dxa"/>
            <w:gridSpan w:val="3"/>
            <w:vAlign w:val="center"/>
          </w:tcPr>
          <w:p w:rsidR="00804E5F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Requerir que la guardiana observe detenidamente el comportamiento de la paciente, con la finalidad de profundizar en las conductas no comunes que puede llegar a demostrar la paciente. </w:t>
            </w:r>
          </w:p>
          <w:p w:rsidR="00F340AB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Tanto paciente como guardián deberán de anotar las cualidades positivas de la otra con la finalidad de comenzar a trabajar la relación entre ambas.</w:t>
            </w:r>
          </w:p>
        </w:tc>
        <w:tc>
          <w:tcPr>
            <w:tcW w:w="2207" w:type="dxa"/>
            <w:gridSpan w:val="2"/>
            <w:vAlign w:val="center"/>
          </w:tcPr>
          <w:p w:rsidR="00804E5F" w:rsidRDefault="00F340AB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  <w:p w:rsidR="00F340AB" w:rsidRDefault="00F340AB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804E5F" w:rsidTr="00615672">
        <w:tc>
          <w:tcPr>
            <w:tcW w:w="8828" w:type="dxa"/>
            <w:gridSpan w:val="5"/>
            <w:shd w:val="clear" w:color="auto" w:fill="943734"/>
            <w:vAlign w:val="center"/>
          </w:tcPr>
          <w:p w:rsidR="00804E5F" w:rsidRDefault="00804E5F" w:rsidP="006156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804E5F" w:rsidTr="00615672">
        <w:tc>
          <w:tcPr>
            <w:tcW w:w="8828" w:type="dxa"/>
            <w:gridSpan w:val="5"/>
            <w:vAlign w:val="center"/>
          </w:tcPr>
          <w:p w:rsidR="00804E5F" w:rsidRDefault="00F340AB" w:rsidP="00F34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0AB">
              <w:rPr>
                <w:rFonts w:ascii="Arial" w:eastAsia="Arial" w:hAnsi="Arial" w:cs="Arial"/>
              </w:rPr>
              <w:t>Examen del estado mental- el cual evaluará el estado del padre del paciente para verificar rasgos como si posee alguna manía, si al conversar demuestra c</w:t>
            </w:r>
            <w:r w:rsidR="001C364D">
              <w:rPr>
                <w:rFonts w:ascii="Arial" w:eastAsia="Arial" w:hAnsi="Arial" w:cs="Arial"/>
              </w:rPr>
              <w:t>oherencia, el nivel en que llegó</w:t>
            </w:r>
            <w:bookmarkStart w:id="1" w:name="_GoBack"/>
            <w:bookmarkEnd w:id="1"/>
            <w:r w:rsidRPr="00F340AB">
              <w:rPr>
                <w:rFonts w:ascii="Arial" w:eastAsia="Arial" w:hAnsi="Arial" w:cs="Arial"/>
              </w:rPr>
              <w:t xml:space="preserve"> a cooperar y que tan cooperativo fue durante la entrevista (Cruz, 2013)</w:t>
            </w:r>
            <w:r w:rsidR="00804E5F" w:rsidRPr="00F340AB">
              <w:rPr>
                <w:rFonts w:ascii="Arial" w:eastAsia="Arial" w:hAnsi="Arial" w:cs="Arial"/>
              </w:rPr>
              <w:t>.</w:t>
            </w:r>
          </w:p>
        </w:tc>
      </w:tr>
    </w:tbl>
    <w:p w:rsidR="00804E5F" w:rsidRDefault="00804E5F" w:rsidP="00804E5F"/>
    <w:p w:rsidR="00804E5F" w:rsidRDefault="00804E5F" w:rsidP="00804E5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804E5F" w:rsidRDefault="00804E5F" w:rsidP="00804E5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:rsidR="00E671A0" w:rsidRDefault="00E671A0"/>
    <w:sectPr w:rsidR="00E671A0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91" w:rsidRDefault="003D7191">
      <w:pPr>
        <w:spacing w:after="0" w:line="240" w:lineRule="auto"/>
      </w:pPr>
      <w:r>
        <w:separator/>
      </w:r>
    </w:p>
  </w:endnote>
  <w:endnote w:type="continuationSeparator" w:id="0">
    <w:p w:rsidR="003D7191" w:rsidRDefault="003D7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91" w:rsidRDefault="003D7191">
      <w:pPr>
        <w:spacing w:after="0" w:line="240" w:lineRule="auto"/>
      </w:pPr>
      <w:r>
        <w:separator/>
      </w:r>
    </w:p>
  </w:footnote>
  <w:footnote w:type="continuationSeparator" w:id="0">
    <w:p w:rsidR="003D7191" w:rsidRDefault="003D7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583" w:rsidRDefault="00F340A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2777656" wp14:editId="2C039B0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C0F3B"/>
    <w:multiLevelType w:val="hybridMultilevel"/>
    <w:tmpl w:val="BCC0C384"/>
    <w:lvl w:ilvl="0" w:tplc="814A8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9E0D59"/>
    <w:multiLevelType w:val="multilevel"/>
    <w:tmpl w:val="5F48CE6C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34"/>
    <w:rsid w:val="001C364D"/>
    <w:rsid w:val="003D7191"/>
    <w:rsid w:val="00414734"/>
    <w:rsid w:val="00804E5F"/>
    <w:rsid w:val="0088694B"/>
    <w:rsid w:val="00E44871"/>
    <w:rsid w:val="00E671A0"/>
    <w:rsid w:val="00F3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E5F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4E5F"/>
    <w:rPr>
      <w:rFonts w:ascii="Tahoma" w:eastAsia="Calibri" w:hAnsi="Tahoma" w:cs="Tahoma"/>
      <w:sz w:val="16"/>
      <w:szCs w:val="16"/>
      <w:lang w:eastAsia="es-GT"/>
    </w:rPr>
  </w:style>
  <w:style w:type="paragraph" w:styleId="Prrafodelista">
    <w:name w:val="List Paragraph"/>
    <w:basedOn w:val="Normal"/>
    <w:uiPriority w:val="34"/>
    <w:qFormat/>
    <w:rsid w:val="00804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E5F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4E5F"/>
    <w:rPr>
      <w:rFonts w:ascii="Tahoma" w:eastAsia="Calibri" w:hAnsi="Tahoma" w:cs="Tahoma"/>
      <w:sz w:val="16"/>
      <w:szCs w:val="16"/>
      <w:lang w:eastAsia="es-GT"/>
    </w:rPr>
  </w:style>
  <w:style w:type="paragraph" w:styleId="Prrafodelista">
    <w:name w:val="List Paragraph"/>
    <w:basedOn w:val="Normal"/>
    <w:uiPriority w:val="34"/>
    <w:qFormat/>
    <w:rsid w:val="00804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Byron Ruiz</dc:creator>
  <cp:lastModifiedBy>Byron Ruiz</cp:lastModifiedBy>
  <cp:revision>4</cp:revision>
  <dcterms:created xsi:type="dcterms:W3CDTF">2021-01-22T01:49:00Z</dcterms:created>
  <dcterms:modified xsi:type="dcterms:W3CDTF">2021-01-22T02:17:00Z</dcterms:modified>
</cp:coreProperties>
</file>