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6624EB">
        <w:rPr>
          <w:rFonts w:ascii="Arial" w:eastAsia="Arial" w:hAnsi="Arial" w:cs="Arial"/>
          <w:color w:val="000000"/>
        </w:rPr>
        <w:t xml:space="preserve"> 3</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5E3CD9">
        <w:rPr>
          <w:rFonts w:ascii="Arial" w:eastAsia="Arial" w:hAnsi="Arial" w:cs="Arial"/>
          <w:color w:val="000000"/>
        </w:rPr>
        <w:t>4</w:t>
      </w:r>
      <w:r w:rsidR="00AF0AA7">
        <w:rPr>
          <w:rFonts w:ascii="Arial" w:eastAsia="Arial" w:hAnsi="Arial" w:cs="Arial"/>
          <w:color w:val="000000"/>
        </w:rPr>
        <w:t xml:space="preserve"> de </w:t>
      </w:r>
      <w:r w:rsidR="005E3CD9">
        <w:rPr>
          <w:rFonts w:ascii="Arial" w:eastAsia="Arial" w:hAnsi="Arial" w:cs="Arial"/>
          <w:color w:val="000000"/>
        </w:rPr>
        <w:t>febrero</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Pr="005E3CD9" w:rsidRDefault="005E3CD9">
            <w:pPr>
              <w:pBdr>
                <w:top w:val="nil"/>
                <w:left w:val="nil"/>
                <w:bottom w:val="nil"/>
                <w:right w:val="nil"/>
                <w:between w:val="nil"/>
              </w:pBdr>
              <w:spacing w:before="120" w:after="120" w:line="360" w:lineRule="auto"/>
              <w:jc w:val="both"/>
              <w:rPr>
                <w:rFonts w:ascii="Arial" w:eastAsia="Arial" w:hAnsi="Arial" w:cs="Arial"/>
                <w:color w:val="FF0000"/>
              </w:rPr>
            </w:pPr>
            <w:r w:rsidRPr="005E3CD9">
              <w:rPr>
                <w:rFonts w:ascii="Arial" w:hAnsi="Arial" w:cs="Arial"/>
                <w:color w:val="000000" w:themeColor="text1"/>
              </w:rPr>
              <w:t>Evaluar a la paciente por medio de pruebas proyectivas y psicométricas para poder determinar las áreas de su psique que requieren una priorizada intervención y paralelamente analizar el estado actual de su autoestima y manifestación de síntomas depresivos.</w:t>
            </w:r>
          </w:p>
        </w:tc>
      </w:tr>
      <w:tr w:rsidR="005E3CD9" w:rsidTr="00276E12">
        <w:tc>
          <w:tcPr>
            <w:tcW w:w="2263" w:type="dxa"/>
            <w:shd w:val="clear" w:color="auto" w:fill="C00000"/>
          </w:tcPr>
          <w:p w:rsidR="005E3CD9" w:rsidRDefault="005E3CD9" w:rsidP="005E3CD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5E3CD9" w:rsidRPr="00923873" w:rsidRDefault="005E3CD9" w:rsidP="005E3CD9">
            <w:pPr>
              <w:pStyle w:val="EstiloPS"/>
              <w:numPr>
                <w:ilvl w:val="0"/>
                <w:numId w:val="2"/>
              </w:numPr>
              <w:jc w:val="both"/>
              <w:rPr>
                <w:color w:val="000000" w:themeColor="text1"/>
              </w:rPr>
            </w:pPr>
            <w:r w:rsidRPr="0079439D">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rsidR="005E3CD9" w:rsidRPr="009E0FB5" w:rsidRDefault="005E3CD9" w:rsidP="005E3CD9">
            <w:pPr>
              <w:pStyle w:val="EstiloPS"/>
              <w:numPr>
                <w:ilvl w:val="0"/>
                <w:numId w:val="2"/>
              </w:numPr>
              <w:jc w:val="both"/>
            </w:pPr>
            <w:r w:rsidRPr="00EF7C1C">
              <w:rPr>
                <w:color w:val="000000" w:themeColor="text1"/>
                <w:u w:val="single"/>
              </w:rPr>
              <w:t>Proyección</w:t>
            </w:r>
            <w:r w:rsidRPr="0079439D">
              <w:rPr>
                <w:color w:val="000000" w:themeColor="text1"/>
                <w:u w:val="single"/>
              </w:rPr>
              <w:t>:</w:t>
            </w:r>
            <w:r>
              <w:rPr>
                <w:color w:val="000000" w:themeColor="text1"/>
              </w:rPr>
              <w:t xml:space="preserve"> por medio de una prueba proyectiva, determinar las necesidades y pensamientos no conscientes de la paciente para poder evaluarlos de manera posterior. </w:t>
            </w:r>
          </w:p>
          <w:p w:rsidR="005E3CD9" w:rsidRPr="009E0FB5" w:rsidRDefault="005E3CD9" w:rsidP="005E3CD9">
            <w:pPr>
              <w:pStyle w:val="EstiloPS"/>
              <w:numPr>
                <w:ilvl w:val="0"/>
                <w:numId w:val="2"/>
              </w:numPr>
              <w:jc w:val="both"/>
            </w:pPr>
            <w:r>
              <w:rPr>
                <w:rFonts w:cs="Arial"/>
                <w:color w:val="000000" w:themeColor="text1"/>
                <w:u w:val="single"/>
              </w:rPr>
              <w:t>Autoestima</w:t>
            </w:r>
            <w:r w:rsidRPr="00176559">
              <w:rPr>
                <w:rFonts w:cs="Arial"/>
                <w:color w:val="000000" w:themeColor="text1"/>
                <w:u w:val="single"/>
              </w:rPr>
              <w:t>:</w:t>
            </w:r>
            <w:r w:rsidRPr="00176559">
              <w:rPr>
                <w:rFonts w:cs="Arial"/>
                <w:color w:val="000000" w:themeColor="text1"/>
              </w:rPr>
              <w:t xml:space="preserve"> determinar, por medio del dialogo y las evaluaciones, la cantidad de aprecio propio que posee la paciente.</w:t>
            </w:r>
          </w:p>
          <w:p w:rsidR="005E3CD9" w:rsidRDefault="005E3CD9" w:rsidP="005E3CD9">
            <w:pPr>
              <w:pStyle w:val="EstiloPS"/>
              <w:numPr>
                <w:ilvl w:val="0"/>
                <w:numId w:val="2"/>
              </w:numPr>
              <w:jc w:val="both"/>
            </w:pPr>
            <w:r>
              <w:rPr>
                <w:color w:val="000000" w:themeColor="text1"/>
                <w:u w:val="single"/>
              </w:rPr>
              <w:t>Depresión:</w:t>
            </w:r>
            <w:r>
              <w:t xml:space="preserve"> </w:t>
            </w:r>
            <w:r w:rsidRPr="00D45651">
              <w:t>poder analizar si existe profunda tristeza, decaimiento anímico, baja autoestima, pérdida de interés general y disminución de las funciones psíquicas en la paciente por medio de evaluaciones específicas</w:t>
            </w:r>
            <w:r>
              <w:t>.</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 xml:space="preserve">Parafraseo: reflejar la declaración del paciente, es decir, repetir con palabras propias lo escuchado y verbalizar los </w:t>
            </w:r>
            <w:r w:rsidRPr="00AF0AA7">
              <w:rPr>
                <w:rStyle w:val="nfasis"/>
                <w:i w:val="0"/>
              </w:rPr>
              <w:lastRenderedPageBreak/>
              <w:t>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t>R</w:t>
            </w:r>
            <w:r w:rsidRPr="00AA6851">
              <w:rPr>
                <w:rStyle w:val="nfasis"/>
                <w:i w:val="0"/>
              </w:rPr>
              <w:t>ecapitulación</w:t>
            </w:r>
            <w:r>
              <w:rPr>
                <w:rStyle w:val="nfasis"/>
                <w:i w:val="0"/>
              </w:rPr>
              <w:t>: consiste en sintetizar toda la información transmitida por el paciente para poder continuar el hilo de 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lastRenderedPageBreak/>
        <w:t xml:space="preserve">Sí: </w:t>
      </w:r>
      <w:r w:rsidR="00AA6851" w:rsidRPr="00AA6851">
        <w:rPr>
          <w:rFonts w:ascii="Arial" w:eastAsia="Arial" w:hAnsi="Arial" w:cs="Arial"/>
          <w:color w:val="000000"/>
          <w:u w:val="single"/>
        </w:rPr>
        <w:t>X</w:t>
      </w:r>
      <w:r w:rsidRPr="00AA6851">
        <w:rPr>
          <w:rFonts w:ascii="Arial" w:eastAsia="Arial" w:hAnsi="Arial" w:cs="Arial"/>
          <w:color w:val="000000"/>
        </w:rPr>
        <w:tab/>
      </w:r>
      <w:r>
        <w:rPr>
          <w:rFonts w:ascii="Arial" w:eastAsia="Arial" w:hAnsi="Arial" w:cs="Arial"/>
          <w:color w:val="000000"/>
        </w:rPr>
        <w:t>No:</w:t>
      </w:r>
      <w:r w:rsidR="00AA6851">
        <w:rPr>
          <w:rFonts w:ascii="Arial" w:eastAsia="Arial" w:hAnsi="Arial" w:cs="Arial"/>
        </w:rPr>
        <w:t xml:space="preserve"> </w:t>
      </w:r>
      <w:r w:rsidR="00AA6851">
        <w:rPr>
          <w:rFonts w:ascii="Arial" w:eastAsia="Arial" w:hAnsi="Arial" w:cs="Arial"/>
        </w:rPr>
        <w:softHyphen/>
      </w:r>
      <w:r w:rsidR="00AA6851">
        <w:rPr>
          <w:rFonts w:ascii="Arial" w:eastAsia="Arial" w:hAnsi="Arial" w:cs="Arial"/>
        </w:rPr>
        <w:softHyphen/>
      </w:r>
      <w:r w:rsidR="00AA6851">
        <w:rPr>
          <w:rFonts w:ascii="Arial" w:eastAsia="Arial" w:hAnsi="Arial" w:cs="Arial"/>
        </w:rPr>
        <w:softHyphen/>
      </w:r>
      <w:r w:rsidR="00AA6851">
        <w:rPr>
          <w:rFonts w:ascii="Arial" w:eastAsia="Arial" w:hAnsi="Arial" w:cs="Arial"/>
        </w:rPr>
        <w:softHyphen/>
        <w:t>_____</w:t>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AA6851">
        <w:rPr>
          <w:rFonts w:ascii="Arial" w:eastAsia="Arial" w:hAnsi="Arial" w:cs="Arial"/>
          <w:color w:val="000000" w:themeColor="text1"/>
        </w:rPr>
        <w:t xml:space="preserve">Sí, a pesar de </w:t>
      </w:r>
      <w:r w:rsidR="00B32388">
        <w:rPr>
          <w:rFonts w:ascii="Arial" w:eastAsia="Arial" w:hAnsi="Arial" w:cs="Arial"/>
          <w:color w:val="000000" w:themeColor="text1"/>
        </w:rPr>
        <w:t xml:space="preserve">que la paciente tuvo </w:t>
      </w:r>
      <w:r w:rsidR="005E3CD9">
        <w:rPr>
          <w:rFonts w:ascii="Arial" w:eastAsia="Arial" w:hAnsi="Arial" w:cs="Arial"/>
          <w:color w:val="000000" w:themeColor="text1"/>
        </w:rPr>
        <w:t>problemas técnicos</w:t>
      </w:r>
      <w:r w:rsidR="00B32388">
        <w:rPr>
          <w:rFonts w:ascii="Arial" w:eastAsia="Arial" w:hAnsi="Arial" w:cs="Arial"/>
          <w:color w:val="000000" w:themeColor="text1"/>
        </w:rPr>
        <w:t xml:space="preserve"> para iniciar la sesión puntualmente</w:t>
      </w:r>
      <w:r w:rsidR="005E3CD9">
        <w:rPr>
          <w:rFonts w:ascii="Arial" w:eastAsia="Arial" w:hAnsi="Arial" w:cs="Arial"/>
          <w:color w:val="000000" w:themeColor="text1"/>
        </w:rPr>
        <w:t>, logró realizar las pruebas establecidas para esta sesión con disposición y éxito</w:t>
      </w:r>
      <w:r w:rsidR="00B32388">
        <w:rPr>
          <w:rFonts w:ascii="Arial" w:eastAsia="Arial" w:hAnsi="Arial" w:cs="Arial"/>
          <w:color w:val="000000" w:themeColor="text1"/>
        </w:rPr>
        <w:t xml:space="preserve">. </w:t>
      </w:r>
      <w:r w:rsidR="00AA6851">
        <w:rPr>
          <w:rFonts w:ascii="Arial" w:eastAsia="Arial" w:hAnsi="Arial" w:cs="Arial"/>
          <w:color w:val="000000" w:themeColor="text1"/>
        </w:rPr>
        <w:t xml:space="preserve"> </w:t>
      </w:r>
      <w:r w:rsidR="003B1273" w:rsidRPr="00AA6851">
        <w:rPr>
          <w:rFonts w:ascii="Arial" w:eastAsia="Arial" w:hAnsi="Arial" w:cs="Arial"/>
          <w:color w:val="000000" w:themeColor="text1"/>
        </w:rPr>
        <w:t xml:space="preserve"> </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B32388">
        <w:rPr>
          <w:rFonts w:ascii="Arial" w:eastAsia="Arial" w:hAnsi="Arial" w:cs="Arial"/>
          <w:color w:val="000000"/>
          <w:u w:val="single"/>
        </w:rPr>
        <w:t>__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5E3CD9">
        <w:rPr>
          <w:rFonts w:ascii="Arial" w:eastAsia="Arial" w:hAnsi="Arial" w:cs="Arial"/>
          <w:color w:val="000000" w:themeColor="text1"/>
        </w:rPr>
        <w:t xml:space="preserve">Siendo meramente una sesión de evaluación, no se han determinado avances, retrocesos o estancamientos como tal en la problemática que la paciente manifiesta. </w:t>
      </w:r>
      <w:r w:rsidR="00B32388">
        <w:rPr>
          <w:rFonts w:ascii="Arial" w:eastAsia="Arial" w:hAnsi="Arial" w:cs="Arial"/>
          <w:color w:val="000000" w:themeColor="text1"/>
        </w:rPr>
        <w:t xml:space="preserve"> </w:t>
      </w:r>
      <w:r w:rsidR="00AA6851" w:rsidRPr="00AA6851">
        <w:rPr>
          <w:rFonts w:ascii="Arial" w:eastAsia="Arial" w:hAnsi="Arial" w:cs="Arial"/>
          <w:color w:val="000000" w:themeColor="text1"/>
        </w:rPr>
        <w:t xml:space="preserve"> </w:t>
      </w:r>
    </w:p>
    <w:p w:rsidR="00F713D6" w:rsidRDefault="00F713D6">
      <w:pPr>
        <w:pBdr>
          <w:top w:val="nil"/>
          <w:left w:val="nil"/>
          <w:bottom w:val="nil"/>
          <w:right w:val="nil"/>
          <w:between w:val="nil"/>
        </w:pBdr>
        <w:spacing w:before="120" w:after="120" w:line="360" w:lineRule="auto"/>
        <w:jc w:val="both"/>
        <w:rPr>
          <w:rFonts w:ascii="Arial" w:eastAsia="Arial" w:hAnsi="Arial" w:cs="Arial"/>
          <w:b/>
        </w:rPr>
      </w:pPr>
    </w:p>
    <w:p w:rsidR="00F713D6" w:rsidRPr="003B127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r w:rsidRPr="00893D2A">
        <w:rPr>
          <w:rFonts w:ascii="Arial" w:eastAsia="Arial" w:hAnsi="Arial" w:cs="Arial"/>
          <w:b/>
          <w:color w:val="000000" w:themeColor="text1"/>
        </w:rPr>
        <w:t xml:space="preserve">: </w:t>
      </w:r>
      <w:r w:rsidR="00893D2A" w:rsidRPr="00893D2A">
        <w:rPr>
          <w:rFonts w:ascii="Arial" w:eastAsia="Arial" w:hAnsi="Arial" w:cs="Arial"/>
          <w:bCs/>
          <w:color w:val="000000" w:themeColor="text1"/>
        </w:rPr>
        <w:t xml:space="preserve">La paciente se presentó </w:t>
      </w:r>
      <w:r w:rsidR="00B32388">
        <w:rPr>
          <w:rFonts w:ascii="Arial" w:eastAsia="Arial" w:hAnsi="Arial" w:cs="Arial"/>
          <w:bCs/>
          <w:color w:val="000000" w:themeColor="text1"/>
        </w:rPr>
        <w:t>ligeramente tarde a la sesión (15:1</w:t>
      </w:r>
      <w:r w:rsidR="00893D2A" w:rsidRPr="00893D2A">
        <w:rPr>
          <w:rFonts w:ascii="Arial" w:eastAsia="Arial" w:hAnsi="Arial" w:cs="Arial"/>
          <w:bCs/>
          <w:color w:val="000000" w:themeColor="text1"/>
        </w:rPr>
        <w:t xml:space="preserve">0) </w:t>
      </w:r>
      <w:r w:rsidR="005E3CD9">
        <w:rPr>
          <w:rFonts w:ascii="Arial" w:eastAsia="Arial" w:hAnsi="Arial" w:cs="Arial"/>
          <w:bCs/>
          <w:color w:val="000000" w:themeColor="text1"/>
        </w:rPr>
        <w:t xml:space="preserve">por problemas técnicos con la plataforma y realizó las pruebas establecidas para la sesión, siendo estas Frases Incompletas de Sacks para Adultos, Inventario de Depresión de Beck y Evaluación de la Autoestima de Coopersmith. La realización de todas fue exitosa y no existieron retrasos ni reacciones negativas hacia el contenido de las pruebas. </w:t>
      </w: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sidR="002E386F">
        <w:rPr>
          <w:rFonts w:ascii="Arial" w:eastAsia="Arial" w:hAnsi="Arial" w:cs="Arial"/>
        </w:rPr>
        <w:t>constó</w:t>
      </w:r>
      <w:r w:rsidRPr="005A49CE">
        <w:rPr>
          <w:rFonts w:ascii="Arial" w:eastAsia="Arial" w:hAnsi="Arial" w:cs="Arial"/>
        </w:rPr>
        <w:t xml:space="preserve"> de </w:t>
      </w:r>
      <w:r w:rsidR="005E3CD9">
        <w:rPr>
          <w:rFonts w:ascii="Arial" w:eastAsia="Arial" w:hAnsi="Arial" w:cs="Arial"/>
        </w:rPr>
        <w:t>una blusa negra</w:t>
      </w:r>
      <w:r w:rsidRPr="005A49CE">
        <w:rPr>
          <w:rFonts w:ascii="Arial" w:eastAsia="Arial" w:hAnsi="Arial" w:cs="Arial"/>
        </w:rPr>
        <w:t xml:space="preserve"> y pantalones a la medida sin deterioro visible. Adicional a esto, podemos afirmar que la </w:t>
      </w:r>
      <w:r w:rsidR="007F23D4">
        <w:rPr>
          <w:rFonts w:ascii="Arial" w:eastAsia="Arial" w:hAnsi="Arial" w:cs="Arial"/>
        </w:rPr>
        <w:t>paciente denota perfecta salud.</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la paciente ha manifestado padecer de una constante irritabilidad hacia otras personas, incluso afirmando que antes de asistir a terapia, la emoción que manifiesta con mayor facilidad es aquella del enojo</w:t>
      </w:r>
      <w:r w:rsidRPr="007F23D4">
        <w:rPr>
          <w:rFonts w:ascii="Arial" w:eastAsia="Arial" w:hAnsi="Arial" w:cs="Arial"/>
        </w:rPr>
        <w:t xml:space="preserve">. </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¿Qué aprendizaje obtuvo usted como profesional al llevar a cabo la sesión?</w:t>
      </w:r>
      <w:r w:rsidR="003B1273">
        <w:rPr>
          <w:rFonts w:ascii="Arial" w:eastAsia="Arial" w:hAnsi="Arial" w:cs="Arial"/>
          <w:b/>
          <w:color w:val="000000"/>
        </w:rPr>
        <w:t xml:space="preserve"> </w:t>
      </w:r>
      <w:r w:rsidR="00041CBB">
        <w:rPr>
          <w:rFonts w:ascii="Arial" w:eastAsia="Arial" w:hAnsi="Arial" w:cs="Arial"/>
          <w:color w:val="000000" w:themeColor="text1"/>
        </w:rPr>
        <w:t>He aprendido que</w:t>
      </w:r>
      <w:r w:rsidR="005E3CD9">
        <w:rPr>
          <w:rFonts w:ascii="Arial" w:eastAsia="Arial" w:hAnsi="Arial" w:cs="Arial"/>
          <w:color w:val="000000" w:themeColor="text1"/>
        </w:rPr>
        <w:t xml:space="preserve">, a pesar de que se pueden considerar a las sesiones virtuales como un impedimento para la evaluación, las pruebas se pueden adaptar para ser evaluadas de forma oral desde el lado del terapeuta sin alterar los resultados finales. </w:t>
      </w:r>
      <w:bookmarkStart w:id="0" w:name="_GoBack"/>
      <w:bookmarkEnd w:id="0"/>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FF6" w:rsidRDefault="00170FF6">
      <w:pPr>
        <w:spacing w:after="0" w:line="240" w:lineRule="auto"/>
      </w:pPr>
      <w:r>
        <w:separator/>
      </w:r>
    </w:p>
  </w:endnote>
  <w:endnote w:type="continuationSeparator" w:id="0">
    <w:p w:rsidR="00170FF6" w:rsidRDefault="00170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FF6" w:rsidRDefault="00170FF6">
      <w:pPr>
        <w:spacing w:after="0" w:line="240" w:lineRule="auto"/>
      </w:pPr>
      <w:r>
        <w:separator/>
      </w:r>
    </w:p>
  </w:footnote>
  <w:footnote w:type="continuationSeparator" w:id="0">
    <w:p w:rsidR="00170FF6" w:rsidRDefault="00170F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1CBB"/>
    <w:rsid w:val="00170FF6"/>
    <w:rsid w:val="00250B77"/>
    <w:rsid w:val="002E3632"/>
    <w:rsid w:val="002E386F"/>
    <w:rsid w:val="003B1273"/>
    <w:rsid w:val="005A49CE"/>
    <w:rsid w:val="005E3CD9"/>
    <w:rsid w:val="006624EB"/>
    <w:rsid w:val="007F23D4"/>
    <w:rsid w:val="00893D2A"/>
    <w:rsid w:val="00A47804"/>
    <w:rsid w:val="00AA6851"/>
    <w:rsid w:val="00AF0AA7"/>
    <w:rsid w:val="00B32388"/>
    <w:rsid w:val="00C34CF5"/>
    <w:rsid w:val="00C70E9B"/>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2456D"/>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849</Words>
  <Characters>4845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2021-02-04T23:30:00Z</dcterms:created>
  <dcterms:modified xsi:type="dcterms:W3CDTF">2021-02-04T23:37:00Z</dcterms:modified>
</cp:coreProperties>
</file>