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D6E1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>NOTA DE CAMPO</w:t>
      </w:r>
    </w:p>
    <w:tbl>
      <w:tblPr>
        <w:tblStyle w:val="a"/>
        <w:tblW w:w="2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</w:tblGrid>
      <w:tr w:rsidR="006C66F9" w14:paraId="678B9020" w14:textId="77777777">
        <w:tc>
          <w:tcPr>
            <w:tcW w:w="2596" w:type="dxa"/>
          </w:tcPr>
          <w:p w14:paraId="04D12BD7" w14:textId="77777777" w:rsidR="006C66F9" w:rsidRPr="005A7732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Semestre:</w:t>
            </w:r>
            <w:r w:rsidR="005A773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Octavo</w:t>
            </w:r>
          </w:p>
        </w:tc>
      </w:tr>
      <w:tr w:rsidR="006C66F9" w14:paraId="5639F8C5" w14:textId="77777777">
        <w:tc>
          <w:tcPr>
            <w:tcW w:w="2596" w:type="dxa"/>
            <w:shd w:val="clear" w:color="auto" w:fill="C00000"/>
          </w:tcPr>
          <w:p w14:paraId="7024FE3A" w14:textId="77777777" w:rsidR="006C66F9" w:rsidRDefault="00ED3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 encargada:</w:t>
            </w:r>
          </w:p>
        </w:tc>
      </w:tr>
      <w:tr w:rsidR="006C66F9" w14:paraId="4DA38685" w14:textId="77777777">
        <w:tc>
          <w:tcPr>
            <w:tcW w:w="2596" w:type="dxa"/>
          </w:tcPr>
          <w:p w14:paraId="09098798" w14:textId="77777777" w:rsidR="006C66F9" w:rsidRPr="005A7732" w:rsidRDefault="005A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A7732">
              <w:rPr>
                <w:rFonts w:ascii="Arial" w:eastAsia="Arial" w:hAnsi="Arial" w:cs="Arial"/>
                <w:color w:val="000000"/>
                <w:sz w:val="20"/>
                <w:szCs w:val="20"/>
              </w:rPr>
              <w:t>Licda.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Mafer Jerez</w:t>
            </w:r>
          </w:p>
        </w:tc>
      </w:tr>
    </w:tbl>
    <w:p w14:paraId="156C6DEB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practicante:</w:t>
      </w:r>
      <w:r w:rsidR="005A7732">
        <w:rPr>
          <w:rFonts w:ascii="Arial" w:eastAsia="Arial" w:hAnsi="Arial" w:cs="Arial"/>
          <w:color w:val="000000"/>
        </w:rPr>
        <w:t xml:space="preserve"> Andrea Rivas</w:t>
      </w:r>
    </w:p>
    <w:p w14:paraId="7BC17C6D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Año que cursa: </w:t>
      </w:r>
      <w:r w:rsidR="005A7732">
        <w:rPr>
          <w:rFonts w:ascii="Arial" w:eastAsia="Arial" w:hAnsi="Arial" w:cs="Arial"/>
          <w:color w:val="000000"/>
        </w:rPr>
        <w:t>Cuarto</w:t>
      </w:r>
    </w:p>
    <w:p w14:paraId="48CF5A4F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N°. de sesión:</w:t>
      </w:r>
      <w:r w:rsidR="00450099">
        <w:rPr>
          <w:rFonts w:ascii="Arial" w:eastAsia="Arial" w:hAnsi="Arial" w:cs="Arial"/>
          <w:color w:val="000000"/>
        </w:rPr>
        <w:t xml:space="preserve"> 14</w:t>
      </w:r>
    </w:p>
    <w:p w14:paraId="55C85427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 del paciente:</w:t>
      </w:r>
      <w:r w:rsidR="005A7732">
        <w:rPr>
          <w:rFonts w:ascii="Arial" w:eastAsia="Arial" w:hAnsi="Arial" w:cs="Arial"/>
          <w:color w:val="000000"/>
        </w:rPr>
        <w:t xml:space="preserve"> Z.I.D.L.A.</w:t>
      </w:r>
    </w:p>
    <w:p w14:paraId="015132A4" w14:textId="77777777" w:rsidR="006C66F9" w:rsidRDefault="00ED32C5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Fecha y hora de la sesión:</w:t>
      </w:r>
      <w:r>
        <w:rPr>
          <w:rFonts w:ascii="Arial" w:eastAsia="Arial" w:hAnsi="Arial" w:cs="Arial"/>
          <w:color w:val="000000"/>
        </w:rPr>
        <w:t xml:space="preserve"> .</w:t>
      </w:r>
    </w:p>
    <w:p w14:paraId="23106238" w14:textId="77777777" w:rsidR="006C66F9" w:rsidRDefault="00ED32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Después de concluir la sesión con el paciente, completar el siguiente cuadro: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565"/>
      </w:tblGrid>
      <w:tr w:rsidR="006C66F9" w14:paraId="290F94EA" w14:textId="77777777" w:rsidTr="00814A3C">
        <w:tc>
          <w:tcPr>
            <w:tcW w:w="2263" w:type="dxa"/>
            <w:shd w:val="clear" w:color="auto" w:fill="C00000"/>
            <w:vAlign w:val="center"/>
          </w:tcPr>
          <w:p w14:paraId="4694D15E" w14:textId="77777777" w:rsidR="006C66F9" w:rsidRDefault="00ED32C5" w:rsidP="00814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de la sesión</w:t>
            </w:r>
          </w:p>
        </w:tc>
        <w:tc>
          <w:tcPr>
            <w:tcW w:w="6565" w:type="dxa"/>
          </w:tcPr>
          <w:p w14:paraId="5630CC04" w14:textId="05AF23A8" w:rsidR="006C66F9" w:rsidRDefault="00814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Realizar la última sesión en la cual se observarán los avances, estancamientos o retrocesos de la paciente.</w:t>
            </w:r>
          </w:p>
        </w:tc>
      </w:tr>
      <w:tr w:rsidR="006C66F9" w14:paraId="619A1F45" w14:textId="77777777" w:rsidTr="00814A3C">
        <w:tc>
          <w:tcPr>
            <w:tcW w:w="2263" w:type="dxa"/>
            <w:shd w:val="clear" w:color="auto" w:fill="C00000"/>
            <w:vAlign w:val="center"/>
          </w:tcPr>
          <w:p w14:paraId="55D09838" w14:textId="77777777" w:rsidR="006C66F9" w:rsidRDefault="00ED32C5" w:rsidP="00814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Áreas trabajadas</w:t>
            </w:r>
          </w:p>
        </w:tc>
        <w:tc>
          <w:tcPr>
            <w:tcW w:w="6565" w:type="dxa"/>
          </w:tcPr>
          <w:p w14:paraId="2A664943" w14:textId="77777777" w:rsidR="00814A3C" w:rsidRDefault="00814A3C" w:rsidP="00814A3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Análisis</w:t>
            </w:r>
          </w:p>
          <w:p w14:paraId="1CA6A4DC" w14:textId="77777777" w:rsidR="00814A3C" w:rsidRDefault="00814A3C" w:rsidP="00814A3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Logros</w:t>
            </w:r>
          </w:p>
          <w:p w14:paraId="3E6C7390" w14:textId="3A92612C" w:rsidR="006C66F9" w:rsidRPr="00814A3C" w:rsidRDefault="00814A3C" w:rsidP="00814A3C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</w:rPr>
            </w:pPr>
            <w:r w:rsidRPr="00814A3C">
              <w:rPr>
                <w:rFonts w:ascii="Arial" w:eastAsia="Arial" w:hAnsi="Arial" w:cs="Arial"/>
              </w:rPr>
              <w:t>Habilidades y capacidades</w:t>
            </w:r>
          </w:p>
        </w:tc>
      </w:tr>
      <w:tr w:rsidR="006C66F9" w14:paraId="17D0423B" w14:textId="77777777" w:rsidTr="00814A3C">
        <w:tc>
          <w:tcPr>
            <w:tcW w:w="2263" w:type="dxa"/>
            <w:shd w:val="clear" w:color="auto" w:fill="C00000"/>
            <w:vAlign w:val="center"/>
          </w:tcPr>
          <w:p w14:paraId="70AE909A" w14:textId="77777777" w:rsidR="006C66F9" w:rsidRDefault="00ED32C5" w:rsidP="00814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Método-técnica</w:t>
            </w:r>
          </w:p>
        </w:tc>
        <w:tc>
          <w:tcPr>
            <w:tcW w:w="6565" w:type="dxa"/>
          </w:tcPr>
          <w:p w14:paraId="73EE4B6B" w14:textId="40EC2489" w:rsidR="006C66F9" w:rsidRDefault="008E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jc w:val="both"/>
              <w:rPr>
                <w:rFonts w:ascii="Arial" w:eastAsia="Arial" w:hAnsi="Arial" w:cs="Arial"/>
                <w:color w:val="FF0000"/>
              </w:rPr>
            </w:pPr>
            <w:r w:rsidRPr="005F11F6">
              <w:rPr>
                <w:rFonts w:ascii="Arial" w:eastAsia="Arial" w:hAnsi="Arial" w:cs="Arial"/>
                <w:b/>
                <w:bCs/>
                <w:color w:val="000000"/>
              </w:rPr>
              <w:t>Diálogo socrático</w:t>
            </w:r>
            <w:r w:rsidRPr="005F11F6">
              <w:rPr>
                <w:rFonts w:ascii="Arial" w:eastAsia="Arial" w:hAnsi="Arial" w:cs="Arial"/>
                <w:color w:val="000000"/>
              </w:rPr>
              <w:t>:  es el uso de preguntas que inducen a la reflexión para promover el aprendizaje (en lugar de ofrecer opiniones o consejos). Las preguntas socráticas son exploratorias y abiertas; promueve las ideas creativas y el descubrimiento de sí mismo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892702726"/>
                <w:citation/>
              </w:sdtPr>
              <w:sdtContent>
                <w:r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 w:cs="Arial"/>
                    <w:color w:val="000000"/>
                  </w:rPr>
                  <w:instrText xml:space="preserve"> CITATION MDí17 \l 4106 </w:instrTex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Pr="008244E8">
                  <w:rPr>
                    <w:rFonts w:ascii="Arial" w:eastAsia="Arial" w:hAnsi="Arial" w:cs="Arial"/>
                    <w:noProof/>
                    <w:color w:val="000000"/>
                  </w:rPr>
                  <w:t>(M. Díaz; M. Ruiz; A. Villalobos, 2017)</w:t>
                </w:r>
                <w:r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2B899CBD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</w:rPr>
      </w:pPr>
    </w:p>
    <w:p w14:paraId="18801A1A" w14:textId="5171E854" w:rsidR="00814A3C" w:rsidRPr="00814A3C" w:rsidRDefault="00814A3C" w:rsidP="00814A3C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814A3C">
        <w:rPr>
          <w:rFonts w:ascii="Arial" w:eastAsia="Arial" w:hAnsi="Arial" w:cs="Arial"/>
          <w:b/>
          <w:color w:val="000000"/>
        </w:rPr>
        <w:t>¿Se cumplió la planificación?</w:t>
      </w:r>
    </w:p>
    <w:p w14:paraId="05762167" w14:textId="77777777" w:rsidR="00814A3C" w:rsidRPr="00A63BB9" w:rsidRDefault="00814A3C" w:rsidP="00814A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Sí: </w:t>
      </w:r>
      <w:r w:rsidRPr="00A63BB9">
        <w:rPr>
          <w:rFonts w:ascii="Arial" w:eastAsia="Arial" w:hAnsi="Arial" w:cs="Arial"/>
          <w:u w:val="single"/>
        </w:rPr>
        <w:tab/>
      </w:r>
      <w:r>
        <w:rPr>
          <w:rFonts w:ascii="Arial" w:eastAsia="Arial" w:hAnsi="Arial" w:cs="Arial"/>
          <w:u w:val="single"/>
        </w:rPr>
        <w:t xml:space="preserve">      x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</w:rPr>
        <w:tab/>
        <w:t>No:</w:t>
      </w:r>
      <w:r>
        <w:rPr>
          <w:rFonts w:ascii="Arial" w:eastAsia="Arial" w:hAnsi="Arial" w:cs="Arial"/>
        </w:rPr>
        <w:t xml:space="preserve"> </w:t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  <w:r w:rsidRPr="00A63BB9">
        <w:rPr>
          <w:rFonts w:ascii="Arial" w:eastAsia="Arial" w:hAnsi="Arial" w:cs="Arial"/>
          <w:u w:val="single"/>
        </w:rPr>
        <w:tab/>
      </w:r>
    </w:p>
    <w:p w14:paraId="1FEC2A9C" w14:textId="3C979DE2" w:rsidR="00814A3C" w:rsidRPr="00C54EF3" w:rsidRDefault="00814A3C" w:rsidP="00814A3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Pr="005D0C2D">
        <w:rPr>
          <w:rFonts w:ascii="Arial" w:eastAsia="Arial" w:hAnsi="Arial" w:cs="Arial"/>
          <w:color w:val="000000"/>
          <w:u w:val="single"/>
        </w:rPr>
        <w:t xml:space="preserve">Debido a que </w:t>
      </w:r>
      <w:r w:rsidRPr="00CC5486">
        <w:rPr>
          <w:rFonts w:ascii="Arial" w:eastAsia="Arial" w:hAnsi="Arial" w:cs="Arial"/>
          <w:color w:val="000000"/>
          <w:u w:val="single"/>
        </w:rPr>
        <w:t>se logró</w:t>
      </w:r>
      <w:r>
        <w:rPr>
          <w:rFonts w:ascii="Arial" w:eastAsia="Arial" w:hAnsi="Arial" w:cs="Arial"/>
          <w:color w:val="000000"/>
          <w:u w:val="single"/>
        </w:rPr>
        <w:t xml:space="preserve"> que la paciente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BB05E4">
        <w:rPr>
          <w:rFonts w:ascii="Arial" w:eastAsia="Arial" w:hAnsi="Arial" w:cs="Arial"/>
          <w:color w:val="000000"/>
          <w:u w:val="single"/>
        </w:rPr>
        <w:t>identificara</w:t>
      </w:r>
      <w:r w:rsidR="00BB05E4" w:rsidRPr="00BB05E4">
        <w:rPr>
          <w:rFonts w:ascii="Arial" w:eastAsia="Arial" w:hAnsi="Arial" w:cs="Arial"/>
          <w:color w:val="000000"/>
          <w:u w:val="single"/>
        </w:rPr>
        <w:t xml:space="preserve"> sus avances a lo largo de todo el proceso terapéutico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422B735F" w14:textId="2AFB1E3C" w:rsidR="00814A3C" w:rsidRPr="00814A3C" w:rsidRDefault="00814A3C" w:rsidP="00814A3C">
      <w:pPr>
        <w:pStyle w:val="Prrafodelista"/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 w:rsidRPr="00814A3C">
        <w:rPr>
          <w:rFonts w:ascii="Arial" w:eastAsia="Arial" w:hAnsi="Arial" w:cs="Arial"/>
          <w:b/>
          <w:color w:val="000000"/>
        </w:rPr>
        <w:lastRenderedPageBreak/>
        <w:t>En esta sesión hubo:</w:t>
      </w:r>
    </w:p>
    <w:p w14:paraId="17F5CF0B" w14:textId="77777777" w:rsidR="00814A3C" w:rsidRDefault="00814A3C" w:rsidP="00814A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60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 xml:space="preserve">Avance: </w:t>
      </w:r>
      <w:r>
        <w:rPr>
          <w:rFonts w:ascii="Arial" w:eastAsia="Arial" w:hAnsi="Arial" w:cs="Arial"/>
          <w:color w:val="000000"/>
          <w:u w:val="single"/>
        </w:rPr>
        <w:tab/>
        <w:t xml:space="preserve">    x</w:t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ab/>
        <w:t xml:space="preserve">Retroceso: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</w:rPr>
        <w:t xml:space="preserve">    Estancamiento: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</w:p>
    <w:p w14:paraId="4C149011" w14:textId="2F3AD50E" w:rsidR="00814A3C" w:rsidRPr="002C6D46" w:rsidRDefault="00814A3C" w:rsidP="00814A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</w:rPr>
        <w:t>¿Por qué?</w:t>
      </w:r>
      <w:r w:rsidRPr="005D0C2D">
        <w:rPr>
          <w:rFonts w:ascii="Arial" w:eastAsia="Arial" w:hAnsi="Arial" w:cs="Arial"/>
          <w:color w:val="000000"/>
          <w:u w:val="single"/>
        </w:rPr>
        <w:t> Porque la paciente logr</w:t>
      </w:r>
      <w:r>
        <w:rPr>
          <w:rFonts w:ascii="Arial" w:eastAsia="Arial" w:hAnsi="Arial" w:cs="Arial"/>
          <w:color w:val="000000"/>
          <w:u w:val="single"/>
        </w:rPr>
        <w:t>ó identificar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 w:rsidR="00BB05E4">
        <w:rPr>
          <w:rFonts w:ascii="Arial" w:eastAsia="Arial" w:hAnsi="Arial" w:cs="Arial"/>
          <w:color w:val="000000"/>
          <w:u w:val="single"/>
        </w:rPr>
        <w:t>comprender que debe de seguir trabajando en todo lo aprendido para poder superar cualquier problema</w:t>
      </w:r>
      <w:r>
        <w:rPr>
          <w:rFonts w:ascii="Arial" w:eastAsia="Arial" w:hAnsi="Arial" w:cs="Arial"/>
          <w:color w:val="000000"/>
          <w:u w:val="single"/>
        </w:rPr>
        <w:t>.</w:t>
      </w:r>
    </w:p>
    <w:p w14:paraId="4BE7C96C" w14:textId="77777777" w:rsidR="00814A3C" w:rsidRDefault="00814A3C" w:rsidP="00814A3C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Información significativa de la sesión:</w:t>
      </w:r>
      <w:r>
        <w:rPr>
          <w:rFonts w:ascii="Arial" w:eastAsia="Arial" w:hAnsi="Arial" w:cs="Arial"/>
          <w:b/>
        </w:rPr>
        <w:t xml:space="preserve"> </w:t>
      </w:r>
    </w:p>
    <w:p w14:paraId="0DAFE089" w14:textId="592E1A43" w:rsidR="00814A3C" w:rsidRDefault="00814A3C" w:rsidP="00814A3C">
      <w:pPr>
        <w:keepNext/>
        <w:keepLines/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 w:rsidRPr="005D0C2D">
        <w:rPr>
          <w:rFonts w:ascii="Arial" w:eastAsia="Times New Roman" w:hAnsi="Arial" w:cs="Arial"/>
          <w:color w:val="000000"/>
          <w:u w:val="single"/>
          <w:lang w:eastAsia="en-US"/>
        </w:rPr>
        <w:t xml:space="preserve">La paciente se conectó 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puntual, </w:t>
      </w:r>
      <w:r w:rsidR="00BB05E4">
        <w:rPr>
          <w:rFonts w:ascii="Arial" w:eastAsia="Times New Roman" w:hAnsi="Arial" w:cs="Arial"/>
          <w:color w:val="000000"/>
          <w:u w:val="single"/>
          <w:lang w:eastAsia="en-US"/>
        </w:rPr>
        <w:t>rápidamente indicó que estaba muy feliz porque estaba de vacaciones y había estado descansando mucho y cocinando (un hobby que disfruta), indicó que le gustaba estar de vacaciones porque eso le permitía poder compartir un poco más con su hijo y con su madre.</w:t>
      </w:r>
    </w:p>
    <w:p w14:paraId="58B26217" w14:textId="73DB2B45" w:rsidR="00BB05E4" w:rsidRDefault="00BB05E4" w:rsidP="00814A3C">
      <w:pPr>
        <w:keepNext/>
        <w:keepLines/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Posteriormente, se continuó con la actividad de la sesión anterior, la cual no se había podido completar a cabalidad, la paciente mostró sus fotos favoritas de momentos especial</w:t>
      </w:r>
      <w:r w:rsidR="000C5DCE">
        <w:rPr>
          <w:rFonts w:ascii="Arial" w:eastAsia="Times New Roman" w:hAnsi="Arial" w:cs="Arial"/>
          <w:color w:val="000000"/>
          <w:u w:val="single"/>
          <w:lang w:eastAsia="en-US"/>
        </w:rPr>
        <w:t>es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, refirió que al estar escribiendo su historia pensó: “el camino ha sido largo y difícil, me caí y me caí muchas veces, pero ahora </w:t>
      </w:r>
      <w:r w:rsidR="00D25B0A">
        <w:rPr>
          <w:rFonts w:ascii="Arial" w:eastAsia="Times New Roman" w:hAnsi="Arial" w:cs="Arial"/>
          <w:color w:val="000000"/>
          <w:u w:val="single"/>
          <w:lang w:eastAsia="en-US"/>
        </w:rPr>
        <w:t>sé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 que puedo levantarme las veces que sea </w:t>
      </w:r>
      <w:r w:rsidR="00D25B0A">
        <w:rPr>
          <w:rFonts w:ascii="Arial" w:eastAsia="Times New Roman" w:hAnsi="Arial" w:cs="Arial"/>
          <w:color w:val="000000"/>
          <w:u w:val="single"/>
          <w:lang w:eastAsia="en-US"/>
        </w:rPr>
        <w:t>necesario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>”. Luego de esto la paciente respondió dos preguntas, siendo la primera ¿A dónde voy?, ella mencionó “voy hacía más, todo lo que se viene es pan comido, a antes puede salir de todos los problemas cómo no voy a poder hacerlo ahora que conozco muchas técnicas”. La segunda pregunta fue ¿Qué quiero heredar?, a esto ella respondió “quiero heredarle a mi hijo la valentía, la fuerza, la perseverancia y la fe, porque considero que eso lo hará alcanzar todos sus sueños”.</w:t>
      </w:r>
    </w:p>
    <w:p w14:paraId="4D22430B" w14:textId="1D6A3B98" w:rsidR="00BB05E4" w:rsidRDefault="00D25B0A" w:rsidP="00814A3C">
      <w:pPr>
        <w:keepNext/>
        <w:keepLines/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Seguido de esto la paciente identificó los avances y aprendizajes que había alcanzado a lo largo de todo el proceso de atención psicológica siendo estos:</w:t>
      </w:r>
    </w:p>
    <w:p w14:paraId="0F7CFB3B" w14:textId="71D946BC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Elevar su autoestima.</w:t>
      </w:r>
    </w:p>
    <w:p w14:paraId="377B8C0A" w14:textId="1F9BB627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Establecer límites.</w:t>
      </w:r>
    </w:p>
    <w:p w14:paraId="61C968A5" w14:textId="223A05BD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Pensar primero en ella.</w:t>
      </w:r>
    </w:p>
    <w:p w14:paraId="26FADD6F" w14:textId="5E181860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Conocerse más a sí misma.</w:t>
      </w:r>
    </w:p>
    <w:p w14:paraId="5D6C0965" w14:textId="1AD6F36B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Ver su potencial y explotarlo.</w:t>
      </w:r>
    </w:p>
    <w:p w14:paraId="4345128F" w14:textId="18509F9F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Superar situaciones del pasado.</w:t>
      </w:r>
    </w:p>
    <w:p w14:paraId="68085553" w14:textId="6C582409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Ya no cuestionar o buscar el “¿por qué?” a todo.</w:t>
      </w:r>
    </w:p>
    <w:p w14:paraId="0C6B68AE" w14:textId="0D103799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Ver las lecciones de cada situación y aprender.</w:t>
      </w:r>
    </w:p>
    <w:p w14:paraId="4231A3A0" w14:textId="5891102C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Identificar las emociones.</w:t>
      </w:r>
    </w:p>
    <w:p w14:paraId="50263CF4" w14:textId="09A1C5BD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Entender lo que siento y la razón del sentimiento.</w:t>
      </w:r>
    </w:p>
    <w:p w14:paraId="1E2B96B0" w14:textId="03BA4D30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lastRenderedPageBreak/>
        <w:t>Resolución de conflictos.</w:t>
      </w:r>
    </w:p>
    <w:p w14:paraId="1D2FDD3E" w14:textId="1770C372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Tomar todo con calma.</w:t>
      </w:r>
    </w:p>
    <w:p w14:paraId="5C06ADD3" w14:textId="4A37B963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Pensar antes de actuar.</w:t>
      </w:r>
    </w:p>
    <w:p w14:paraId="56CFE94C" w14:textId="33F772AF" w:rsidR="00D25B0A" w:rsidRDefault="00D25B0A" w:rsidP="00D25B0A">
      <w:pPr>
        <w:pStyle w:val="Prrafodelista"/>
        <w:keepNext/>
        <w:keepLines/>
        <w:numPr>
          <w:ilvl w:val="1"/>
          <w:numId w:val="1"/>
        </w:numPr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Respirar.</w:t>
      </w:r>
    </w:p>
    <w:p w14:paraId="36F7849B" w14:textId="409251F4" w:rsidR="00D25B0A" w:rsidRPr="00D25B0A" w:rsidRDefault="00D25B0A" w:rsidP="00D25B0A">
      <w:pPr>
        <w:keepNext/>
        <w:keepLines/>
        <w:spacing w:before="280" w:after="280" w:line="360" w:lineRule="auto"/>
        <w:jc w:val="both"/>
        <w:rPr>
          <w:rFonts w:ascii="Arial" w:eastAsia="Times New Roman" w:hAnsi="Arial" w:cs="Arial"/>
          <w:color w:val="000000"/>
          <w:u w:val="single"/>
          <w:lang w:eastAsia="en-US"/>
        </w:rPr>
      </w:pPr>
      <w:r>
        <w:rPr>
          <w:rFonts w:ascii="Arial" w:eastAsia="Times New Roman" w:hAnsi="Arial" w:cs="Arial"/>
          <w:color w:val="000000"/>
          <w:u w:val="single"/>
          <w:lang w:eastAsia="en-US"/>
        </w:rPr>
        <w:t>Luego de esto la paciente definió todo su proceso en tres palabras, las cuales fueron “Mi Nuevo Yo”, refiere que es porque ahora ella piensa diferente, maduro, conoce sus capacidades y ya no est</w:t>
      </w:r>
      <w:r w:rsidR="000C5DCE">
        <w:rPr>
          <w:rFonts w:ascii="Arial" w:eastAsia="Times New Roman" w:hAnsi="Arial" w:cs="Arial"/>
          <w:color w:val="000000"/>
          <w:u w:val="single"/>
          <w:lang w:eastAsia="en-US"/>
        </w:rPr>
        <w:t>á</w:t>
      </w:r>
      <w:r>
        <w:rPr>
          <w:rFonts w:ascii="Arial" w:eastAsia="Times New Roman" w:hAnsi="Arial" w:cs="Arial"/>
          <w:color w:val="000000"/>
          <w:u w:val="single"/>
          <w:lang w:eastAsia="en-US"/>
        </w:rPr>
        <w:t xml:space="preserve"> estancada en el pasado y no tiene resentimiento. Comentó que en el futuro quiere seguir trabajando y mejorando todas sus habilidades de inteligencia emocional, quiere mejorar como persona cada día y manejar sus emociones en situaciones difíciles.</w:t>
      </w:r>
    </w:p>
    <w:p w14:paraId="2F459B06" w14:textId="77777777" w:rsidR="00814A3C" w:rsidRPr="00453BB1" w:rsidRDefault="00814A3C" w:rsidP="00814A3C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453BB1">
        <w:rPr>
          <w:rFonts w:ascii="Arial" w:eastAsia="Arial" w:hAnsi="Arial" w:cs="Arial"/>
          <w:b/>
        </w:rPr>
        <w:t>Observaciones conductuales del paciente:</w:t>
      </w:r>
    </w:p>
    <w:p w14:paraId="1C58F1F3" w14:textId="62ABC488" w:rsidR="00814A3C" w:rsidRPr="001B77DC" w:rsidRDefault="00814A3C" w:rsidP="00814A3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77DC">
        <w:rPr>
          <w:rFonts w:ascii="Arial" w:eastAsia="Times New Roman" w:hAnsi="Arial" w:cs="Arial"/>
          <w:u w:val="single"/>
          <w:lang w:eastAsia="en-US"/>
        </w:rPr>
        <w:t xml:space="preserve">La paciente se presentó con vestimenta </w:t>
      </w:r>
      <w:r w:rsidR="001B77DC" w:rsidRPr="001B77DC">
        <w:rPr>
          <w:rFonts w:ascii="Arial" w:eastAsia="Times New Roman" w:hAnsi="Arial" w:cs="Arial"/>
          <w:u w:val="single"/>
          <w:lang w:eastAsia="en-US"/>
        </w:rPr>
        <w:t>casual</w:t>
      </w:r>
      <w:r w:rsidRPr="001B77DC">
        <w:rPr>
          <w:rFonts w:ascii="Arial" w:eastAsia="Times New Roman" w:hAnsi="Arial" w:cs="Arial"/>
          <w:u w:val="single"/>
          <w:lang w:eastAsia="en-US"/>
        </w:rPr>
        <w:t>, pero adecuada para su edad, pelo suelto y maquillaje, su higiene personal era muy prolija y cuidadosa, su postura fue relajada y su mirada y expresión denotaban felicidad, alegría y emoción.</w:t>
      </w:r>
    </w:p>
    <w:p w14:paraId="1B46B6AB" w14:textId="34E9B770" w:rsidR="00814A3C" w:rsidRPr="001B77DC" w:rsidRDefault="00814A3C" w:rsidP="00814A3C">
      <w:pPr>
        <w:keepLines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77DC">
        <w:rPr>
          <w:rFonts w:ascii="Arial" w:eastAsia="Times New Roman" w:hAnsi="Arial" w:cs="Arial"/>
          <w:u w:val="single"/>
          <w:lang w:eastAsia="en-US"/>
        </w:rPr>
        <w:t xml:space="preserve">La paciente se mostró cooperativa, franca y abierta, en ningún momento se mostró temerosa, hostil o cautelosa. Su </w:t>
      </w:r>
      <w:r w:rsidR="001B77DC" w:rsidRPr="001B77DC">
        <w:rPr>
          <w:rFonts w:ascii="Arial" w:eastAsia="Times New Roman" w:hAnsi="Arial" w:cs="Arial"/>
          <w:u w:val="single"/>
          <w:lang w:eastAsia="en-US"/>
        </w:rPr>
        <w:t>estado de ánimo fue de calma y felicidad, al describir las fotos se mostró nostálgica y al mencionar cu</w:t>
      </w:r>
      <w:r w:rsidR="000C5DCE">
        <w:rPr>
          <w:rFonts w:ascii="Arial" w:eastAsia="Times New Roman" w:hAnsi="Arial" w:cs="Arial"/>
          <w:u w:val="single"/>
          <w:lang w:eastAsia="en-US"/>
        </w:rPr>
        <w:t>á</w:t>
      </w:r>
      <w:r w:rsidR="001B77DC" w:rsidRPr="001B77DC">
        <w:rPr>
          <w:rFonts w:ascii="Arial" w:eastAsia="Times New Roman" w:hAnsi="Arial" w:cs="Arial"/>
          <w:u w:val="single"/>
          <w:lang w:eastAsia="en-US"/>
        </w:rPr>
        <w:t>l era la herencia que quería dejarle a su hijo lloro</w:t>
      </w:r>
      <w:r w:rsidRPr="001B77DC">
        <w:rPr>
          <w:rFonts w:ascii="Arial" w:eastAsia="Times New Roman" w:hAnsi="Arial" w:cs="Arial"/>
          <w:u w:val="single"/>
          <w:lang w:eastAsia="en-US"/>
        </w:rPr>
        <w:t>. Este estado de ánimo era adecuado para el contenido del pensamiento y se encontraba en una intensidad normal. Así mismo, su lenguaje verbal y no verbal eran coherentes.</w:t>
      </w:r>
    </w:p>
    <w:p w14:paraId="02DA8B3A" w14:textId="77777777" w:rsidR="00814A3C" w:rsidRPr="001B77DC" w:rsidRDefault="00814A3C" w:rsidP="00814A3C">
      <w:pPr>
        <w:spacing w:before="120" w:after="120" w:line="360" w:lineRule="auto"/>
        <w:jc w:val="both"/>
        <w:rPr>
          <w:rFonts w:ascii="Arial" w:eastAsia="Times New Roman" w:hAnsi="Arial" w:cs="Arial"/>
          <w:u w:val="single"/>
          <w:lang w:eastAsia="en-US"/>
        </w:rPr>
      </w:pPr>
      <w:r w:rsidRPr="001B77DC">
        <w:rPr>
          <w:rFonts w:ascii="Arial" w:eastAsia="Times New Roman" w:hAnsi="Arial" w:cs="Arial"/>
          <w:u w:val="single"/>
          <w:lang w:eastAsia="en-US"/>
        </w:rPr>
        <w:t>No presenta alucinaciones, percepciones defectuosas, ideas delirantes, malinterpretaciones ni ideas fóbicas o delirantes. Se encuentra orientada en tiempo, persona y lugar, y su memoria, aprendizaje, atención, concentración, base de información e inteligencia se encuentran en excelente estado. Finalmente es capaz de comprender proverbios y analogías.</w:t>
      </w:r>
    </w:p>
    <w:p w14:paraId="151BE007" w14:textId="77777777" w:rsidR="00814A3C" w:rsidRDefault="00814A3C" w:rsidP="00814A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¿Qué aprendizaje obtuvo usted como profesional al llevar a cabo la sesión?</w:t>
      </w:r>
    </w:p>
    <w:p w14:paraId="696E299C" w14:textId="5DDF5783" w:rsidR="00814A3C" w:rsidRDefault="001B77DC" w:rsidP="00814A3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>Cuando los pacientes finalizan un proceso de atención psicológica, como terapeutas es importante que les brindemos un cierre, ya que esto les ayudará a los pacientes para comprometerse a seguir trabajando en ellos mismo, a pesar de que ya no tengan acompañamiento</w:t>
      </w:r>
      <w:r w:rsidR="00D12A96">
        <w:rPr>
          <w:rFonts w:ascii="Arial" w:eastAsia="Arial" w:hAnsi="Arial" w:cs="Arial"/>
          <w:color w:val="000000"/>
          <w:u w:val="single"/>
        </w:rPr>
        <w:t xml:space="preserve"> profesional</w:t>
      </w:r>
      <w:r w:rsidR="00814A3C">
        <w:rPr>
          <w:rFonts w:ascii="Arial" w:eastAsia="Arial" w:hAnsi="Arial" w:cs="Arial"/>
          <w:color w:val="000000"/>
          <w:u w:val="single"/>
        </w:rPr>
        <w:t>.</w:t>
      </w:r>
    </w:p>
    <w:p w14:paraId="49928EE1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16801D77" w14:textId="7777777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color w:val="000000"/>
          <w:u w:val="single"/>
        </w:rPr>
      </w:pPr>
    </w:p>
    <w:p w14:paraId="4BF71BE5" w14:textId="5AC7ECE7" w:rsidR="006C66F9" w:rsidRDefault="006C66F9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Arial" w:eastAsia="Arial" w:hAnsi="Arial" w:cs="Arial"/>
          <w:color w:val="000000"/>
        </w:rPr>
      </w:pPr>
    </w:p>
    <w:sectPr w:rsidR="006C66F9">
      <w:headerReference w:type="default" r:id="rId9"/>
      <w:pgSz w:w="12240" w:h="15840"/>
      <w:pgMar w:top="1418" w:right="1418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B132" w14:textId="77777777" w:rsidR="00181329" w:rsidRDefault="00181329">
      <w:pPr>
        <w:spacing w:after="0" w:line="240" w:lineRule="auto"/>
      </w:pPr>
      <w:r>
        <w:separator/>
      </w:r>
    </w:p>
  </w:endnote>
  <w:endnote w:type="continuationSeparator" w:id="0">
    <w:p w14:paraId="00E0F9A6" w14:textId="77777777" w:rsidR="00181329" w:rsidRDefault="0018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20184" w14:textId="77777777" w:rsidR="00181329" w:rsidRDefault="00181329">
      <w:pPr>
        <w:spacing w:after="0" w:line="240" w:lineRule="auto"/>
      </w:pPr>
      <w:r>
        <w:separator/>
      </w:r>
    </w:p>
  </w:footnote>
  <w:footnote w:type="continuationSeparator" w:id="0">
    <w:p w14:paraId="596C2B4E" w14:textId="77777777" w:rsidR="00181329" w:rsidRDefault="0018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112B6" w14:textId="77777777" w:rsidR="006C66F9" w:rsidRDefault="00ED32C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color w:val="000000"/>
      </w:rPr>
      <w:tab/>
    </w:r>
    <w:r>
      <w:rPr>
        <w:rFonts w:ascii="Arial" w:eastAsia="Arial" w:hAnsi="Arial" w:cs="Arial"/>
        <w:color w:val="000000"/>
      </w:rPr>
      <w:tab/>
    </w:r>
    <w:proofErr w:type="spellStart"/>
    <w:r>
      <w:rPr>
        <w:rFonts w:ascii="Arial" w:eastAsia="Arial" w:hAnsi="Arial" w:cs="Arial"/>
        <w:color w:val="000000"/>
      </w:rPr>
      <w:t>PSICOL</w:t>
    </w:r>
    <w:proofErr w:type="spellEnd"/>
    <w:r>
      <w:rPr>
        <w:rFonts w:ascii="Arial" w:eastAsia="Arial" w:hAnsi="Arial" w:cs="Arial"/>
        <w:color w:val="000000"/>
      </w:rPr>
      <w:t>- F9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0C38925" wp14:editId="08710A71">
          <wp:simplePos x="0" y="0"/>
          <wp:positionH relativeFrom="column">
            <wp:posOffset>-680084</wp:posOffset>
          </wp:positionH>
          <wp:positionV relativeFrom="paragraph">
            <wp:posOffset>-325754</wp:posOffset>
          </wp:positionV>
          <wp:extent cx="2261870" cy="77406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6D38"/>
    <w:multiLevelType w:val="multilevel"/>
    <w:tmpl w:val="E4567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45B4A"/>
    <w:multiLevelType w:val="multilevel"/>
    <w:tmpl w:val="94C6E750"/>
    <w:lvl w:ilvl="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84D46"/>
    <w:multiLevelType w:val="hybridMultilevel"/>
    <w:tmpl w:val="04AE0A78"/>
    <w:lvl w:ilvl="0" w:tplc="07C09176">
      <w:start w:val="2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6F9"/>
    <w:rsid w:val="000C5DCE"/>
    <w:rsid w:val="00181329"/>
    <w:rsid w:val="001B77DC"/>
    <w:rsid w:val="00450099"/>
    <w:rsid w:val="005A7732"/>
    <w:rsid w:val="006C66F9"/>
    <w:rsid w:val="00814A3C"/>
    <w:rsid w:val="008E322C"/>
    <w:rsid w:val="00BB05E4"/>
    <w:rsid w:val="00D12A96"/>
    <w:rsid w:val="00D25B0A"/>
    <w:rsid w:val="00ED32C5"/>
    <w:rsid w:val="00FC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B81BDF"/>
  <w15:docId w15:val="{2D7BE2AE-58B4-4A16-9978-E7B343EB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nfasis">
    <w:name w:val="Emphasis"/>
    <w:basedOn w:val="Fuentedeprrafopredeter"/>
    <w:uiPriority w:val="20"/>
    <w:qFormat/>
    <w:rsid w:val="005521B9"/>
    <w:rPr>
      <w:i/>
      <w:iCs/>
    </w:rPr>
  </w:style>
  <w:style w:type="paragraph" w:customStyle="1" w:styleId="FENC">
    <w:name w:val="FENC"/>
    <w:basedOn w:val="Normal"/>
    <w:link w:val="FENCCar"/>
    <w:qFormat/>
    <w:rsid w:val="005521B9"/>
    <w:pPr>
      <w:spacing w:before="120" w:after="120" w:line="360" w:lineRule="auto"/>
      <w:jc w:val="both"/>
    </w:pPr>
    <w:rPr>
      <w:rFonts w:ascii="Arial" w:hAnsi="Arial"/>
    </w:rPr>
  </w:style>
  <w:style w:type="table" w:styleId="Tablaconcuadrcula">
    <w:name w:val="Table Grid"/>
    <w:basedOn w:val="Tablanormal"/>
    <w:uiPriority w:val="39"/>
    <w:rsid w:val="0055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NCCar">
    <w:name w:val="FENC Car"/>
    <w:basedOn w:val="Fuentedeprrafopredeter"/>
    <w:link w:val="FENC"/>
    <w:rsid w:val="005521B9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10E"/>
  </w:style>
  <w:style w:type="paragraph" w:styleId="Piedepgina">
    <w:name w:val="footer"/>
    <w:basedOn w:val="Normal"/>
    <w:link w:val="PiedepginaCar"/>
    <w:uiPriority w:val="99"/>
    <w:unhideWhenUsed/>
    <w:rsid w:val="007171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10E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14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QAS6HnMdWkKzzYl2w0w5R7/rAA==">AMUW2mW7zJlkq6UIKjQtbQymRM8pbLc6mrGqCcZO7m0Uop9HLIoJ/kApvYMNYyb/XRHLMtWVOHVrNIBiAujIKPH3/jAviR+lYlmOkQRwleA1sBD0OYLlhEPIwkyX/v8koYkn3Orny2ks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E4AD68-F47F-4C78-9FE7-8035F6C4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ZELADA GUEVAR</dc:creator>
  <cp:lastModifiedBy>ANDREA NOEMI RIVAS MENDOZA</cp:lastModifiedBy>
  <cp:revision>11</cp:revision>
  <dcterms:created xsi:type="dcterms:W3CDTF">2020-11-17T20:54:00Z</dcterms:created>
  <dcterms:modified xsi:type="dcterms:W3CDTF">2021-10-29T02:54:00Z</dcterms:modified>
</cp:coreProperties>
</file>