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Quinto </w:t>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color w:val="000000"/>
                <w:rtl w:val="0"/>
              </w:rPr>
              <w:t xml:space="preserve">Lcda. María Fernanda Jerez </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 #1</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w:t>
      </w:r>
      <w:r w:rsidDel="00000000" w:rsidR="00000000" w:rsidRPr="00000000">
        <w:rPr>
          <w:rFonts w:ascii="Arial" w:cs="Arial" w:eastAsia="Arial" w:hAnsi="Arial"/>
          <w:color w:val="000000"/>
          <w:rtl w:val="0"/>
        </w:rPr>
        <w:t xml:space="preserve"> Kelly Vidalma María Villagrán Osorio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Año que cursa: </w:t>
      </w:r>
      <w:r w:rsidDel="00000000" w:rsidR="00000000" w:rsidRPr="00000000">
        <w:rPr>
          <w:rFonts w:ascii="Arial" w:cs="Arial" w:eastAsia="Arial" w:hAnsi="Arial"/>
          <w:color w:val="000000"/>
          <w:rtl w:val="0"/>
        </w:rPr>
        <w:t xml:space="preserve">Tercero</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Primera</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X.Z.</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 </w:t>
      </w:r>
      <w:r w:rsidDel="00000000" w:rsidR="00000000" w:rsidRPr="00000000">
        <w:rPr>
          <w:rFonts w:ascii="Arial" w:cs="Arial" w:eastAsia="Arial" w:hAnsi="Arial"/>
          <w:color w:val="000000"/>
          <w:rtl w:val="0"/>
        </w:rPr>
        <w:t xml:space="preserve">2:00 pm de 26 de julio de 2021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Recolectar información principalmente de la paciente por medio de una entrevista psicológica estructurada, la historia del problema actual cómo conocer el motivo de consulta, aspectos de los antecedentes familiares, personales y ambientales. Así mismo establecer rapport con los padres de la paciente.</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Área personal: datos personales, edad, escolaridad, fecha de nacimiento; desarrollo humano: edad en que empezó a caminar, control de esfínteres, dentición, entre otros; problemática psicológica presente: motivo de consulta, inicio de la problemática, historia clínica;  área familiar: personas con las que convive, dinámica familiar, tareas del hogar.</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Entrevista estructurada. </w:t>
            </w:r>
            <w:r w:rsidDel="00000000" w:rsidR="00000000" w:rsidRPr="00000000">
              <w:rPr>
                <w:rtl w:val="0"/>
              </w:rPr>
            </w:r>
          </w:p>
        </w:tc>
      </w:tr>
    </w:tbl>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w:t>
      </w:r>
      <w:r w:rsidDel="00000000" w:rsidR="00000000" w:rsidRPr="00000000">
        <w:rPr>
          <w:rFonts w:ascii="Arial" w:cs="Arial" w:eastAsia="Arial" w:hAnsi="Arial"/>
          <w:color w:val="000000"/>
          <w:u w:val="single"/>
          <w:rtl w:val="0"/>
        </w:rPr>
        <w:tab/>
        <w:tab/>
      </w:r>
      <w:r w:rsidDel="00000000" w:rsidR="00000000" w:rsidRPr="00000000">
        <w:rPr>
          <w:rFonts w:ascii="Arial" w:cs="Arial" w:eastAsia="Arial" w:hAnsi="Arial"/>
          <w:color w:val="000000"/>
          <w:rtl w:val="0"/>
        </w:rPr>
        <w:tab/>
        <w:t xml:space="preserve">No:</w:t>
      </w:r>
      <w:r w:rsidDel="00000000" w:rsidR="00000000" w:rsidRPr="00000000">
        <w:rPr>
          <w:rFonts w:ascii="Arial" w:cs="Arial" w:eastAsia="Arial" w:hAnsi="Arial"/>
          <w:rtl w:val="0"/>
        </w:rPr>
        <w:t xml:space="preserve"> </w:t>
      </w:r>
      <w:sdt>
        <w:sdtPr>
          <w:tag w:val="goog_rdk_0"/>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ab/>
        <w:tab/>
        <w:tab/>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Hubo una equivocación con la información recibida por parte de la secretaría de Clínicas Unis, por lo que la madre de la paciente no pudo estar presente en esta primera sesión para realizar la entrevista a padres de familia. </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color w:val="000000"/>
          <w:u w:val="single"/>
          <w:rtl w:val="0"/>
        </w:rPr>
        <w:tab/>
      </w:r>
      <w:sdt>
        <w:sdtPr>
          <w:tag w:val="goog_rdk_1"/>
        </w:sdtPr>
        <w:sdtContent>
          <w:r w:rsidDel="00000000" w:rsidR="00000000" w:rsidRPr="00000000">
            <w:rPr>
              <w:rFonts w:ascii="Arial Unicode MS" w:cs="Arial Unicode MS" w:eastAsia="Arial Unicode MS" w:hAnsi="Arial Unicode MS"/>
              <w:b w:val="1"/>
              <w:rtl w:val="0"/>
            </w:rPr>
            <w:t xml:space="preserve">✔</w:t>
          </w:r>
        </w:sdtContent>
      </w:sdt>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color w:val="000000"/>
          <w:u w:val="single"/>
          <w:rtl w:val="0"/>
        </w:rPr>
        <w:tab/>
        <w:t xml:space="preserve"> </w:t>
      </w:r>
      <w:r w:rsidDel="00000000" w:rsidR="00000000" w:rsidRPr="00000000">
        <w:rPr>
          <w:rFonts w:ascii="Arial" w:cs="Arial" w:eastAsia="Arial" w:hAnsi="Arial"/>
          <w:color w:val="000000"/>
          <w:rtl w:val="0"/>
        </w:rPr>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color w:val="000000"/>
          <w:rtl w:val="0"/>
        </w:rPr>
        <w:t xml:space="preserve">¿Por qué?</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Se logró tener contacto con la paciente, recolectando datos importantes de la historia clínica a través de la entrevista a adolescentes como también se conocieron datos sobre el motivo de consulta donde se hizo una síntesis completa de lo que está ocurriendo actualmente en la vida de la paciente. Asimismo se empezó a realizar el rapport correspondiente.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Información significativa de la sesión: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La sesión se vio comprometida al principio, pues la paciente iba de camino a un entierro por lo que se conectó a la plataforma de zoom desde su celular y se quedó en su automóvil para tener privacidad.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En un apartado de la entrevista a adolescentes, se debe requerir información sobre el padre de la paciente el cual falleció hace 6 años aproximadamente, lo cual la paciente menciona que aún se le dificulta hablar sobre él y comporte información limitada y de forma cautelosa.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Asimismo menciona que a partir de la muerte de su padre le ha costado expresarse adecuadamente.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i w:val="0"/>
          <w:smallCaps w:val="0"/>
          <w:strike w:val="0"/>
          <w:sz w:val="22"/>
          <w:szCs w:val="22"/>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4">
      <w:pP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Se presenta con atuendo adecuado al clima y a la ocasión. Se observa higiene personal adecuada a su edad.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720" w:right="0" w:firstLine="0"/>
        <w:jc w:val="both"/>
        <w:rPr>
          <w:rFonts w:ascii="Arial" w:cs="Arial" w:eastAsia="Arial" w:hAnsi="Arial"/>
        </w:rPr>
      </w:pPr>
      <w:r w:rsidDel="00000000" w:rsidR="00000000" w:rsidRPr="00000000">
        <w:rPr>
          <w:rFonts w:ascii="Arial" w:cs="Arial" w:eastAsia="Arial" w:hAnsi="Arial"/>
          <w:rtl w:val="0"/>
        </w:rPr>
        <w:t xml:space="preserve">La paciente desde el inicio de la sesión se mostró cooperativa, franca y con disposición por lo que la conversación fue fluida, llena de datos importantes aunque algunos de estos brindados con cautela. Respecto al lenguaje verbal se observa el uso de palabras cultas y formales no esperadas en una persona de su edad.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720" w:right="0" w:firstLine="0"/>
        <w:jc w:val="both"/>
        <w:rPr>
          <w:rFonts w:ascii="Arial" w:cs="Arial" w:eastAsia="Arial" w:hAnsi="Arial"/>
        </w:rPr>
      </w:pPr>
      <w:r w:rsidDel="00000000" w:rsidR="00000000" w:rsidRPr="00000000">
        <w:rPr>
          <w:rFonts w:ascii="Arial" w:cs="Arial" w:eastAsia="Arial" w:hAnsi="Arial"/>
          <w:rtl w:val="0"/>
        </w:rPr>
        <w:t xml:space="preserve">Se observó congruencia entre su lenguaje corporal y verbal, siendo acompañado por las emociones correspondientes, es decir si hablaba de algo alegre su lenguaje corporal y verbal como el estado de ánimo correspondía a ello. </w:t>
      </w:r>
    </w:p>
    <w:p w:rsidR="00000000" w:rsidDel="00000000" w:rsidP="00000000" w:rsidRDefault="00000000" w:rsidRPr="00000000" w14:paraId="00000027">
      <w:pP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Mantiene la mirada alzada y en pocas ocasiones esta es desviada hacia abajo, lo cual ocurre al hablar de la muerte de su padre y de los problemas con su madre, también cambian sus expresiones de acuerdo al tema del que se habla. Respecto a lo que comparte es franca, coopera y es cautelosa al contar sobre acontecimientos delicados. </w:t>
      </w:r>
    </w:p>
    <w:p w:rsidR="00000000" w:rsidDel="00000000" w:rsidP="00000000" w:rsidRDefault="00000000" w:rsidRPr="00000000" w14:paraId="00000028">
      <w:pP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Se encuentra orientada en tiempo, lugar y persona. La memoria y aprendizaje se encuentran de acuerdo a su edad, la atención y concentración de la misma manera.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pPr>
      <w:r w:rsidDel="00000000" w:rsidR="00000000" w:rsidRPr="00000000">
        <w:rPr>
          <w:rFonts w:ascii="Arial" w:cs="Arial" w:eastAsia="Arial" w:hAnsi="Arial"/>
          <w:b w:val="1"/>
          <w:color w:val="000000"/>
          <w:rtl w:val="0"/>
        </w:rPr>
        <w:t xml:space="preserve">¿Qué aprendizaje obtuvo usted como profesional al llevar a cabo la sesión? </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La terapeuta tuvo un aprendizaje en cuanto a la adaptación ante circunstancias imprevistas, a tomar el control aunque esté fuera de su alcance, pensar en una solución rápida y eficaz  para ponerla en práctica lo más eficientemente posible. </w:t>
      </w:r>
    </w:p>
    <w:p w:rsidR="00000000" w:rsidDel="00000000" w:rsidP="00000000" w:rsidRDefault="00000000" w:rsidRPr="00000000" w14:paraId="0000002C">
      <w:pPr>
        <w:spacing w:after="120" w:before="120" w:line="360" w:lineRule="auto"/>
        <w:ind w:left="0" w:firstLine="0"/>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ab/>
        <w:tab/>
        <w:tab/>
        <w:tab/>
        <w:tab/>
        <w:tab/>
        <w:tab/>
        <w:tab/>
        <w:tab/>
        <w:tab/>
        <w:tab/>
        <w:tab/>
        <w:tab/>
        <w:tab/>
        <w:tab/>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sKnL4+8jZIx5Ww5s+Ex0m9iRw==">AMUW2mWu+e16eLklD85JJqxM5p7fJd6pK8wQpyIOrFFDRQ3vEXaFheD0tW7DZ3xzxBq49eb1nBh12d+bVLIBybDwthmk+ktCylz06LEfiTQKSOTqwAil8pYuCFPyPZmaPUuECIKCPbtMqNKNG5baGdM4NE2pVUHthNgDYWuxpcwxNnjidCTpJpNYy29TsPOqP7J2Z0bEi2aVxPPyvxQ6mT7+/cf3xgGtTg==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2021-07-27T22:43:00Z</dcterms:created>
  <dc:creator>ANA LUCIA ZELADA GUEVAR</dc:creator>
</cp:coreProperties>
</file>