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b w:val="1"/>
          <w:color w:val="000000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 #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Katja Klezar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 cuarto año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AJTO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 30.01.21; 09:00 hrs. – 10:00 hrs.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06.02.21; 09:00 hrs. – 10:00 hrs.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Entrevistar a los padres del paciente para recabar datos relevantes del mismo.</w:t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esperó a que la madre del paciente 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conectara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 la plataforma.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recibió a la madre del paciente amablemente.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realizaron las presentaciones.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habló brevemente de la dificultad del paciente.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comunicó el compromiso que se tiene en ayudar a AJ.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Intervención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inició la aplicación de la anamnesis a la madre del paciente.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Relajación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utilizó el tiempo de relajación para aplicar la anamnesis.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agradeció a la madre del paciente por la sinceridad y la participación brindada.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comentó a la madre de AJ que no se había terminado la aplicación de la anamnesis. Por lo que, se le preguntó si podría continuarla el siguiente fin de semana.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madre afirmó, por lo que se quedó pendiente la cita.</w:t>
            </w:r>
          </w:p>
        </w:tc>
      </w:tr>
    </w:tbl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Fue posible conocer a la madre del paciente e iniciar la aplicación de la anamnesis.</w:t>
            </w:r>
          </w:p>
        </w:tc>
      </w:tr>
    </w:tbl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sesión inició 35 minutos después de la hora establecida ya que la madre del paciente tuvo dificultades para entrar a la plataforma de la universidad.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 fue posible terminar la anamnesis debido a la corta cantidad de tiempo disponible.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Comunicación.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Análisis.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Rapport.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Documentos técnicos.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Buena, fue posible avanzar en la aplicación de la anamnesis,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recabar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información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importante y establecer un buen rapport.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Finalizar la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aplicación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de la anamnesis e iniciar la entrevista a padres.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madre del paciente comentó que tiene familiares con las mismas dificultades en el habla del paciente. Por lo que, puede tratarse de algo hereditario.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hermana menor del paciente se encuentra recibiendo apoyo de parte de clínica por el mismo motivo que él.</w:t>
            </w:r>
          </w:p>
        </w:tc>
      </w:tr>
    </w:tbl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07E9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07E97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07E97"/>
    <w:rPr>
      <w:rFonts w:ascii="Segoe UI" w:cs="Segoe UI" w:hAnsi="Segoe UI"/>
      <w:sz w:val="18"/>
      <w:szCs w:val="18"/>
    </w:rPr>
  </w:style>
  <w:style w:type="table" w:styleId="a3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B92E28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sQTIa3lQK1qU5cMakxrfLarEMg==">AMUW2mUUycWu97KnStJLFtI0rG9ex2T+3uk/Yjo/rdMOr57bdafSPoseKKxeiqBwkq/tGJ9N+0DkgLJLJU/o4d3KHOU1T3XeQhdbXuJHkjK2lpVuARzYxtft4geYHaC1Wd6Go3vz5nWr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2021-02-01T20:29:00Z</dcterms:created>
</cp:coreProperties>
</file>