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Katja Klezar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AJTO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20.01.21; 14:00 hrs. – 15:00 hrs.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27.01.21; 14:00 hrs. – 15:00 hrs.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 a los padres del paciente para recaudar datos relevantes del mismo.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saludó al paciente amablemente.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realizaron las presentaciones.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psicopedagoga le comentó al paciente que estaba muy emocionada de conocerlo y de trabajar junto a él.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preguntó al paciente si se encontraban cerca sus papás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brindando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breve acerca del objetivo de la sesión.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respondió que sus dos papás trabajan todo el día entre semana fuera de casa, por lo que no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ntraban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disponibles.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prosiguió 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entrevista de pacientes al paciente.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Previo a la aplicación de la entrevista a pacientes, se le explicó a AJ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actividades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que se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realizarían, así como el propósito de las mismas.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aplicó la entrevista a pacientes con el fin de conocer en mayor medida a AJ.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completar la entrevista a pacientes.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recordó al paciente la fecha y hora de la próxima sesión.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informó al paciente que estarían contactando a sus padres de parte de clínica para convenir en un día y conocerlos, ya que el encuentro con los padres es un requisito necesario para obtener información importante sobre el desarrollo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 de los documentos solicitados.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realizaron las presentaciones entre el paciente y la psicopedagoga.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aplicar gran parte de la entrevista a pacientes.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inició la construcción de un rapport positivo.</w:t>
            </w:r>
          </w:p>
        </w:tc>
      </w:tr>
    </w:tbl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ingresó a la cita con 30 minutos de atraso.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conocer a los padres del paciente y aplicar la anamnesis.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tener que proseguir con la aplicación de la entrevista a pacientes con 30 minutos de retraso, tampoco fue posible completarla.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Lenguaje.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pacientes.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Muy buena, se logró iniciar la construcción de un buen rapport con el paciente y fue posible proseguir con la sesión sin ningún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inconveniente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pesar del atraso y de la ausencia de los padres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a los padres de AJ.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Anamnesis y entrevista a padres.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no articuló mal ninguna palabra durante la sesión. Sin embargo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observar fácilmente que tiene mucha timidez, ya que en repetidas ocasiones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tapó la cara con su playera o con sus manos.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explicó por sí mismo que estaba recurriendo a la Clínica UNIS debido a un problema de articulación. Sin embargo, no fue posible percibir alguna dificultad durante la aplicación de la entrevista a pacientes.</w:t>
            </w:r>
          </w:p>
        </w:tc>
      </w:tr>
    </w:tbl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51C6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ArmNaHc9Yv7Mdb77IIcIp8jOkw==">AMUW2mUx5rlTU5YsDra1QB6I70lTcWRzJGsHJ8BDm+GBa8wHlQrm03jzRhUGkYRqVAXxtgrYVLgPZOTHf+iamkqMdZSVjVasI2XK+xYhtBYMqHMBUqcx+BfGsxpZj5Dx2cGCchXzR/GI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2021-01-25T18:14:00Z</dcterms:created>
</cp:coreProperties>
</file>