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#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N.P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rtl w:val="0"/>
        </w:rPr>
        <w:t xml:space="preserve">21/01/2021 3:00 - 4:00 pm.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28/01/2021 3:00</w:t>
      </w:r>
      <w:r w:rsidDel="00000000" w:rsidR="00000000" w:rsidRPr="00000000">
        <w:rPr>
          <w:rFonts w:ascii="Arial" w:cs="Arial" w:eastAsia="Arial" w:hAnsi="Arial"/>
          <w:rtl w:val="0"/>
        </w:rPr>
        <w:t xml:space="preserve"> - 4:00 pm.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la paciente, mediante la entrevista a padres y anamnesis, para conocer sobre el desarrollo en diferentes ámbitos de su vida.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dio la bienvenida a los padres de familia al nuevo inicio del proceso 2021, se les dio la presentación oficial de la psicopedagoga encargada de su hija.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les explicó a los encargados de la paciente que deben llenar los documentos administrativos para que se pueda llevar a cabo de manera efectiva el apoyo psicopedagógico.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 la anamnesis  a padres de familia.</w:t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dio tiempo para preguntas que surgieron a lo largo de la entrevista y sobre el proceso que se llevará a cabo con la paciente. Así mismo se les explicó el archivo en Google Drive que se estará utilizando para las sesiones.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le pidió un folder para ir archivando los trabajos en el proceso psicopedagógico.</w:t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llegó al objetivo del plan, se conocieron las necesidades de la paciente, se pudo establecer un rapport  con los padres de familia y se reflejó el motivo de consulta el cual es clave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Los padres de familia se conectaron 5 minutos más tarde.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 que se conectaron tarde a la sesión y dificultades técnicas con el audio, se perdieron 15 minutos lo cual solo dió tiempo de poder aplicar la anamnesis a los padres de familia.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Comunicación, Rapport, Lenguaje, Comprensión.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Anamnesis, lapicero.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alta, se pudo establecer una buena comunicación con los padres de familia teniendo una escucha activa y realizando preguntas pertinentes al caso. Se mantuvo un dinamismo al momento de entrevistar a los padres, se respetaron los tiempos.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la paciente, mediante la entrevista, para conocer sobre sus fortalezas y debilidades.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comenta que el embarazo donde fue concebida la paciente tuvo muchas dificultades, tuvo sangramiento, placenta previa y además fue un embarazo que creían imposible ya que después de su segundo hijo tomaba anticonceptivos y se operó de la matriz.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experimentaba muchas convulsiones (no eran tan seguidas pero si muchas) las cuales cesaron al año y medio.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al Síndrome de Prader Willi el cual le diagnosticaron hasta los 12 años aproximadamente, siempre ha tenido dificultades con respecto a su peso. Actualmente lleva una dieta balanceada, sin embargo, la paciente tiende a hacer rabietas si no se le deja seguir comiendo cuando lo desea.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la actualidad, se le entiende poco al momento de hablar pero ha avanzado muchísimo gracias a la ayuda que se la ha ofrecido en clínica.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motivo de consulta más grande por el momento, son las conjugaciones de verbos ya que los pronuncia en lugares incorrectos como “Comer quiero yo”.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 una persona muy inteligente que presta atención a lo que los demás hacen a su alrededor para después imitarlo y tener una mayor autonomía.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debe tener en cuenta los percances que se puedan tener debido a la modalidad en línea, tener siempre un plan B para poder ejecutarlo y no perder tiempo valioso de las sesiones. 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cqSOFHqzcX5vfKmRz1BayoEJIA==">AMUW2mW5EYDP8GFIJzWLN0FTpA4hFi3oVAt/4DtB1qY9OGjnvcRmPLPAFZiRakqS8pHuJGoMq1NyERMiIndHVOt0K/MYm5pf2U96eMZ57VuZ4A/tIE0MxbIOjrTJ17w/C1IlmKf0KSSLzr4GOaAR/qs69+HtKXpV7PE6OsCw1M4Xo8BZIDSdkmY=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