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2719BAC5" w:rsidR="004B0608" w:rsidRDefault="0067683B" w:rsidP="00EB69F0">
            <w:pPr>
              <w:pStyle w:val="EstiloPS"/>
              <w:jc w:val="both"/>
            </w:pPr>
            <w:proofErr w:type="spellStart"/>
            <w:r>
              <w:t>H.G.M.M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3C13582B" w:rsidR="004B0608" w:rsidRDefault="00CF5FCB" w:rsidP="009E2514">
            <w:pPr>
              <w:pStyle w:val="EstiloPS"/>
              <w:jc w:val="both"/>
            </w:pPr>
            <w:r>
              <w:t>28</w:t>
            </w:r>
            <w:r w:rsidR="0067683B">
              <w:t>-0</w:t>
            </w:r>
            <w:r>
              <w:t>8</w:t>
            </w:r>
            <w:r w:rsidR="0067683B">
              <w:t>-</w:t>
            </w:r>
            <w:r w:rsidR="009E2514">
              <w:t>202</w:t>
            </w:r>
            <w:r w:rsidR="00214F3E">
              <w:t>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3DB92873" w:rsidR="004B0608" w:rsidRDefault="00E65184" w:rsidP="00EB69F0">
            <w:pPr>
              <w:pStyle w:val="EstiloPS"/>
              <w:jc w:val="both"/>
            </w:pPr>
            <w:r>
              <w:t>6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2C462BC8" w:rsidR="004B0608" w:rsidRDefault="0067683B" w:rsidP="009862F2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  <w:r>
              <w:t xml:space="preserve"> 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753DFF5C" w:rsidR="004B0608" w:rsidRDefault="001771F4" w:rsidP="005B5276">
            <w:pPr>
              <w:pStyle w:val="EstiloPS"/>
              <w:jc w:val="both"/>
            </w:pPr>
            <w:r>
              <w:t xml:space="preserve">Fortalecimiento </w:t>
            </w:r>
            <w:r w:rsidR="00123563">
              <w:t>de la</w:t>
            </w:r>
            <w:r>
              <w:t xml:space="preserve"> </w:t>
            </w:r>
            <w:r w:rsidR="00123563">
              <w:t xml:space="preserve">autoestima por medio de actividades creativas. Introducir </w:t>
            </w:r>
            <w:r w:rsidR="005B5276">
              <w:t>el concepto de autoevaluación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024DFBF5" w14:textId="662B7BCB" w:rsidR="00A44E8D" w:rsidRDefault="005B5276" w:rsidP="005B5276">
            <w:pPr>
              <w:pStyle w:val="EstiloPS"/>
              <w:jc w:val="both"/>
            </w:pPr>
            <w:r w:rsidRPr="005B5276">
              <w:t>La autoevaluación de conciencia es un proceso introspectivo que permite visualizar y juzgar las propias</w:t>
            </w:r>
            <w:r>
              <w:t xml:space="preserve"> conductas y pensamientos.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0D958D3F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67683B" w:rsidRPr="002B03AA">
              <w:t xml:space="preserve">Conectarse por medio de la plataforma </w:t>
            </w:r>
            <w:r w:rsidR="0067683B" w:rsidRPr="002B03AA">
              <w:rPr>
                <w:i/>
                <w:iCs/>
              </w:rPr>
              <w:t>OliviaHealth</w:t>
            </w:r>
            <w:r w:rsidR="0067683B">
              <w:rPr>
                <w:i/>
                <w:iCs/>
              </w:rPr>
              <w:t xml:space="preserve"> y Zoom</w:t>
            </w:r>
            <w:r w:rsidR="0067683B" w:rsidRPr="002B03AA">
              <w:t>, recibir a la paciente realizándole preguntas sobre su día.</w:t>
            </w:r>
            <w:r w:rsidR="0067683B">
              <w:t xml:space="preserve"> </w:t>
            </w:r>
          </w:p>
          <w:p w14:paraId="1F6EACD3" w14:textId="50354D29" w:rsidR="0046201D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  <w:r w:rsidR="00CD35B4">
              <w:t xml:space="preserve">Se le realizarán algunas preguntas sobre lo que hizo esta semana, cómo le fue en la escuela y en su casa, con el objetivo no solo de indagar sobre su rutina, sino que también para fortalecer el </w:t>
            </w:r>
            <w:r w:rsidR="00CD35B4" w:rsidRPr="00B64CC2">
              <w:rPr>
                <w:i/>
              </w:rPr>
              <w:t>rapport</w:t>
            </w:r>
            <w:r w:rsidR="00CD35B4">
              <w:t xml:space="preserve"> con la paciente. </w:t>
            </w:r>
          </w:p>
          <w:p w14:paraId="4E37AC16" w14:textId="48D1B8C2" w:rsidR="0067683B" w:rsidRDefault="00A30F5A" w:rsidP="0067683B">
            <w:pPr>
              <w:pStyle w:val="EstiloPS"/>
              <w:ind w:left="720"/>
              <w:jc w:val="both"/>
            </w:pPr>
            <w:r>
              <w:t xml:space="preserve">Se </w:t>
            </w:r>
            <w:r w:rsidR="003D601D">
              <w:t>terminará</w:t>
            </w:r>
            <w:r w:rsidR="00527AC3">
              <w:t xml:space="preserve"> </w:t>
            </w:r>
            <w:r w:rsidR="00250B0A">
              <w:t xml:space="preserve">la </w:t>
            </w:r>
            <w:r w:rsidR="00CA6D41">
              <w:t xml:space="preserve">encuesta donde la paciente deberá contestar diferentes preguntas para profundizar en su </w:t>
            </w:r>
            <w:r w:rsidR="0094378D">
              <w:t>autoevaluación</w:t>
            </w:r>
            <w:r w:rsidR="00CA6D41">
              <w:t>. Para luego, discutir sobre las respuestas.</w:t>
            </w:r>
            <w:r w:rsidR="0067683B">
              <w:t xml:space="preserve"> Seguidamente, </w:t>
            </w:r>
            <w:r w:rsidR="0067683B" w:rsidRPr="00CC5CAC">
              <w:t>por medio de la conversación escribir en un</w:t>
            </w:r>
            <w:r w:rsidR="0067683B">
              <w:t>a hoja de</w:t>
            </w:r>
            <w:r w:rsidR="0067683B" w:rsidRPr="00CC5CAC">
              <w:t xml:space="preserve"> papel como cree</w:t>
            </w:r>
            <w:r w:rsidR="0067683B">
              <w:t xml:space="preserve"> que ha realizado sus</w:t>
            </w:r>
            <w:r w:rsidR="0067683B" w:rsidRPr="00CC5CAC">
              <w:t xml:space="preserve"> actividad</w:t>
            </w:r>
            <w:r w:rsidR="0067683B">
              <w:t>es diarias</w:t>
            </w:r>
            <w:r w:rsidR="0067683B" w:rsidRPr="00CC5CAC">
              <w:t xml:space="preserve">, qué áreas </w:t>
            </w:r>
            <w:r w:rsidR="0067683B">
              <w:t>piensa que puede mejorar y</w:t>
            </w:r>
            <w:r w:rsidR="0067683B" w:rsidRPr="00CC5CAC">
              <w:t xml:space="preserve"> </w:t>
            </w:r>
            <w:r w:rsidR="0067683B">
              <w:t>formulación de metas a corto plazo (lo más realista posible)</w:t>
            </w:r>
          </w:p>
          <w:p w14:paraId="45F27E20" w14:textId="74F78FA7" w:rsidR="003D601D" w:rsidRDefault="003D601D" w:rsidP="00527AC3">
            <w:pPr>
              <w:pStyle w:val="EstiloPS"/>
              <w:ind w:left="720"/>
              <w:jc w:val="both"/>
            </w:pPr>
            <w:r>
              <w:t xml:space="preserve">Seguidamente, </w:t>
            </w:r>
            <w:r w:rsidR="0067683B">
              <w:t xml:space="preserve">se le indicará que realice un bosquejo de un autorretrato de su “yo del pasado” y de su” yo del presente”. Donde luego, escriba los aspectos que han cambiado de su “yo del pasado” con su “yo del presente”, luego, </w:t>
            </w:r>
            <w:r>
              <w:t xml:space="preserve">por medio de la conversación y </w:t>
            </w:r>
            <w:r w:rsidR="0067683B">
              <w:t>análisis</w:t>
            </w:r>
            <w:r>
              <w:t>, se le guiará para que evalué las situaciones de su presente y cómo podría mejorar su dinámica tanto familiar, social y escolar.</w:t>
            </w:r>
          </w:p>
          <w:p w14:paraId="66CC693D" w14:textId="77777777" w:rsidR="0067683B" w:rsidRDefault="0067683B" w:rsidP="0067683B">
            <w:pPr>
              <w:pStyle w:val="EstiloPS"/>
              <w:ind w:left="720"/>
              <w:jc w:val="both"/>
            </w:pPr>
            <w:r>
              <w:t>Finalmente, se realizará un FODA donde pueda describir sus</w:t>
            </w:r>
            <w:r w:rsidRPr="00CC5CAC">
              <w:t xml:space="preserve"> </w:t>
            </w:r>
            <w:r>
              <w:t>fortalezas, debilidades, amenazas y oportunidades para cumplir sus metas.</w:t>
            </w:r>
          </w:p>
          <w:p w14:paraId="44966576" w14:textId="77777777" w:rsidR="00EE2FA5" w:rsidRDefault="0046201D" w:rsidP="00EE2FA5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lastRenderedPageBreak/>
              <w:t>Cierre (10 min</w:t>
            </w:r>
            <w:r>
              <w:t xml:space="preserve">.): </w:t>
            </w:r>
            <w:r w:rsidR="00EE2FA5">
              <w:t xml:space="preserve">Para finalizar, se le agradecerá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76FF97CE" w14:textId="304F8D3D" w:rsidR="009357D3" w:rsidRDefault="009357D3" w:rsidP="001A7933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 w:rsidR="002A2105">
              <w:t xml:space="preserve"> </w:t>
            </w:r>
            <w:r w:rsidR="00EE2FA5" w:rsidRPr="002B03AA">
              <w:t>Se despedirá amablemente y haciendo énfasis en que se le espera para la próxima sesión. Se le agradecerá por su tiempo, y de igual modo, se le indicará que cualquier duda pueden consultar a la clínica o conmigo.</w:t>
            </w:r>
          </w:p>
        </w:tc>
        <w:tc>
          <w:tcPr>
            <w:tcW w:w="2477" w:type="dxa"/>
            <w:gridSpan w:val="2"/>
            <w:vAlign w:val="center"/>
          </w:tcPr>
          <w:p w14:paraId="447243B6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03B1C500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14:paraId="6F37A185" w14:textId="5971E79E" w:rsidR="00597FCD" w:rsidRDefault="00597FC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Borrador</w:t>
            </w:r>
          </w:p>
          <w:p w14:paraId="777F5967" w14:textId="27DE0021" w:rsidR="002A2105" w:rsidRPr="009357D3" w:rsidRDefault="00CA6D41" w:rsidP="00CD35B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Encuesta</w:t>
            </w: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09271720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13585061" w14:textId="77777777" w:rsidR="00375F38" w:rsidRDefault="0067683B" w:rsidP="0067683B">
            <w:pPr>
              <w:pStyle w:val="EstiloPS"/>
              <w:rPr>
                <w:color w:val="000000" w:themeColor="text1"/>
              </w:rPr>
            </w:pPr>
            <w:r w:rsidRPr="00865659">
              <w:rPr>
                <w:color w:val="000000" w:themeColor="text1"/>
              </w:rPr>
              <w:t>“Regalarse mañanas soleadas”. Consiste en comenzar mirándose en el espejo, mientras se dirige a sí misma con palabras agradables.</w:t>
            </w:r>
          </w:p>
          <w:p w14:paraId="0DD982E0" w14:textId="7E5998F8" w:rsidR="00580204" w:rsidRPr="0031763A" w:rsidRDefault="00580204" w:rsidP="0067683B">
            <w:pPr>
              <w:pStyle w:val="EstiloPS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bookmarkStart w:id="0" w:name="_GoBack"/>
            <w:bookmarkEnd w:id="0"/>
            <w:r w:rsidRPr="00580204">
              <w:rPr>
                <w:color w:val="000000" w:themeColor="text1"/>
              </w:rPr>
              <w:t>notar los momentos de soledad y pensamientos automáticos, así como trabajar en la encuesta para tener una base de cómo se percibe a sí misma.</w:t>
            </w:r>
          </w:p>
        </w:tc>
        <w:tc>
          <w:tcPr>
            <w:tcW w:w="2477" w:type="dxa"/>
            <w:gridSpan w:val="2"/>
            <w:vAlign w:val="center"/>
          </w:tcPr>
          <w:p w14:paraId="6C7E79AE" w14:textId="78AA83AE" w:rsidR="004B0608" w:rsidRDefault="0067683B" w:rsidP="004E62AF">
            <w:pPr>
              <w:pStyle w:val="EstiloPS"/>
              <w:jc w:val="center"/>
            </w:pPr>
            <w:r>
              <w:t>---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E516C6">
        <w:trPr>
          <w:trHeight w:val="948"/>
        </w:trPr>
        <w:tc>
          <w:tcPr>
            <w:tcW w:w="9527" w:type="dxa"/>
            <w:gridSpan w:val="5"/>
            <w:vAlign w:val="center"/>
          </w:tcPr>
          <w:p w14:paraId="2B25D75D" w14:textId="4CE55F07" w:rsidR="00A44E8D" w:rsidRDefault="005B5276" w:rsidP="00E516C6">
            <w:pPr>
              <w:pStyle w:val="EstiloPS"/>
              <w:jc w:val="both"/>
            </w:pPr>
            <w:r>
              <w:t>La persona</w:t>
            </w:r>
            <w:r w:rsidRPr="005B5276">
              <w:t xml:space="preserve"> que se autoevalúa toma en sus manos el proceso de valorar sus propias conductas, ideas, o conocimientos.</w:t>
            </w:r>
          </w:p>
        </w:tc>
      </w:tr>
    </w:tbl>
    <w:p w14:paraId="3527117E" w14:textId="36BB69AD" w:rsidR="004B0608" w:rsidRDefault="004B0608" w:rsidP="00E0793F">
      <w:pPr>
        <w:pStyle w:val="EstiloPS"/>
      </w:pPr>
    </w:p>
    <w:p w14:paraId="46D2A77A" w14:textId="77777777" w:rsidR="00A30F5A" w:rsidRDefault="00A30F5A" w:rsidP="00E0793F">
      <w:pPr>
        <w:pStyle w:val="EstiloPS"/>
      </w:pPr>
    </w:p>
    <w:p w14:paraId="1E1C29E5" w14:textId="77777777" w:rsidR="001A7933" w:rsidRDefault="001A7933" w:rsidP="00E0793F">
      <w:pPr>
        <w:pStyle w:val="EstiloPS"/>
      </w:pPr>
    </w:p>
    <w:p w14:paraId="421F00E0" w14:textId="4718FB89" w:rsidR="001A7933" w:rsidRDefault="001A7933" w:rsidP="00A43009">
      <w:pPr>
        <w:pStyle w:val="EstiloPS"/>
        <w:jc w:val="center"/>
      </w:pPr>
      <w:r>
        <w:t>Firma / Sello de asesora: _____________________________________________</w:t>
      </w:r>
    </w:p>
    <w:sectPr w:rsidR="001A7933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E9BEE" w14:textId="77777777" w:rsidR="00D32B06" w:rsidRDefault="00D32B06" w:rsidP="008107A8">
      <w:pPr>
        <w:spacing w:after="0" w:line="240" w:lineRule="auto"/>
      </w:pPr>
      <w:r>
        <w:separator/>
      </w:r>
    </w:p>
  </w:endnote>
  <w:endnote w:type="continuationSeparator" w:id="0">
    <w:p w14:paraId="7C5C568F" w14:textId="77777777" w:rsidR="00D32B06" w:rsidRDefault="00D32B06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926B5" w14:textId="77777777" w:rsidR="00D32B06" w:rsidRDefault="00D32B06" w:rsidP="008107A8">
      <w:pPr>
        <w:spacing w:after="0" w:line="240" w:lineRule="auto"/>
      </w:pPr>
      <w:r>
        <w:separator/>
      </w:r>
    </w:p>
  </w:footnote>
  <w:footnote w:type="continuationSeparator" w:id="0">
    <w:p w14:paraId="4D019314" w14:textId="77777777" w:rsidR="00D32B06" w:rsidRDefault="00D32B06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proofErr w:type="spellStart"/>
    <w:r w:rsidR="009862F2">
      <w:rPr>
        <w:rFonts w:ascii="Arial" w:hAnsi="Arial" w:cs="Arial"/>
      </w:rPr>
      <w:t>PSICOL</w:t>
    </w:r>
    <w:proofErr w:type="spellEnd"/>
    <w:r w:rsidR="009862F2"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D1B"/>
    <w:multiLevelType w:val="hybridMultilevel"/>
    <w:tmpl w:val="1F881D9A"/>
    <w:lvl w:ilvl="0" w:tplc="10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1B9"/>
    <w:multiLevelType w:val="hybridMultilevel"/>
    <w:tmpl w:val="050AA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D487F"/>
    <w:multiLevelType w:val="hybridMultilevel"/>
    <w:tmpl w:val="347618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251606B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140D3"/>
    <w:rsid w:val="00093873"/>
    <w:rsid w:val="000A614E"/>
    <w:rsid w:val="000C2868"/>
    <w:rsid w:val="000E2381"/>
    <w:rsid w:val="000F4982"/>
    <w:rsid w:val="00123563"/>
    <w:rsid w:val="001771F4"/>
    <w:rsid w:val="001A7933"/>
    <w:rsid w:val="001E21EA"/>
    <w:rsid w:val="00214F3E"/>
    <w:rsid w:val="00250B0A"/>
    <w:rsid w:val="002A2105"/>
    <w:rsid w:val="002F1B24"/>
    <w:rsid w:val="0031763A"/>
    <w:rsid w:val="00366F06"/>
    <w:rsid w:val="00375F38"/>
    <w:rsid w:val="003A054C"/>
    <w:rsid w:val="003A5DE8"/>
    <w:rsid w:val="003D601D"/>
    <w:rsid w:val="003E365A"/>
    <w:rsid w:val="0046201D"/>
    <w:rsid w:val="004A0981"/>
    <w:rsid w:val="004B0608"/>
    <w:rsid w:val="004E0141"/>
    <w:rsid w:val="004E62AF"/>
    <w:rsid w:val="004E6AB5"/>
    <w:rsid w:val="0051658A"/>
    <w:rsid w:val="00527AC3"/>
    <w:rsid w:val="005327E5"/>
    <w:rsid w:val="0055208A"/>
    <w:rsid w:val="00556D69"/>
    <w:rsid w:val="00580204"/>
    <w:rsid w:val="00597FCD"/>
    <w:rsid w:val="005B3DA1"/>
    <w:rsid w:val="005B5276"/>
    <w:rsid w:val="0067683B"/>
    <w:rsid w:val="006A47C8"/>
    <w:rsid w:val="006B34EB"/>
    <w:rsid w:val="006E0512"/>
    <w:rsid w:val="006F2E48"/>
    <w:rsid w:val="00785A1A"/>
    <w:rsid w:val="007A11DB"/>
    <w:rsid w:val="008107A8"/>
    <w:rsid w:val="00872EBE"/>
    <w:rsid w:val="008C1F65"/>
    <w:rsid w:val="008C7EDC"/>
    <w:rsid w:val="008E4E7E"/>
    <w:rsid w:val="0091078F"/>
    <w:rsid w:val="009357D3"/>
    <w:rsid w:val="0094378D"/>
    <w:rsid w:val="009577D9"/>
    <w:rsid w:val="009862F2"/>
    <w:rsid w:val="009B28CD"/>
    <w:rsid w:val="009E2514"/>
    <w:rsid w:val="00A30F5A"/>
    <w:rsid w:val="00A43009"/>
    <w:rsid w:val="00A44E8D"/>
    <w:rsid w:val="00AA5F2E"/>
    <w:rsid w:val="00AF36B6"/>
    <w:rsid w:val="00B70225"/>
    <w:rsid w:val="00BD7E55"/>
    <w:rsid w:val="00BE16DE"/>
    <w:rsid w:val="00CA6D41"/>
    <w:rsid w:val="00CC2B02"/>
    <w:rsid w:val="00CD35B4"/>
    <w:rsid w:val="00CF5FCB"/>
    <w:rsid w:val="00D32B06"/>
    <w:rsid w:val="00DB1094"/>
    <w:rsid w:val="00DB6ABC"/>
    <w:rsid w:val="00E0793F"/>
    <w:rsid w:val="00E506C2"/>
    <w:rsid w:val="00E516C6"/>
    <w:rsid w:val="00E65184"/>
    <w:rsid w:val="00E91352"/>
    <w:rsid w:val="00E94F58"/>
    <w:rsid w:val="00EA7B26"/>
    <w:rsid w:val="00EB69F0"/>
    <w:rsid w:val="00EC0E02"/>
    <w:rsid w:val="00EE2FA5"/>
    <w:rsid w:val="00F4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29</cp:revision>
  <cp:lastPrinted>2019-08-10T05:12:00Z</cp:lastPrinted>
  <dcterms:created xsi:type="dcterms:W3CDTF">2019-07-27T15:36:00Z</dcterms:created>
  <dcterms:modified xsi:type="dcterms:W3CDTF">2021-08-28T16:17:00Z</dcterms:modified>
</cp:coreProperties>
</file>