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 #1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Nicolle Dougherty</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3er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color w:val="000000"/>
          <w:rtl w:val="0"/>
        </w:rPr>
        <w:t xml:space="preserve">J.C.DL</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30/07/2021 15:00</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06/08/2021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Recopilar información sobre la historia clínica del paciente, verificar la información que se tiene y completar lo que hace falta.</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ingresa a la sesión y se saluda cordialmente a la madre del paciente. Se establece rapport a través de preguntas sobre cómo estuvo su día.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Luego se explica la modalidad de trabajo virtual. </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amplía el motivo de consulta y también se  logró conocer las generalidades del paciente a través de lo que contó la madre. Luego se le explica a la madre en qué consiste el proceso de esta primera sesión </w:t>
            </w:r>
          </w:p>
        </w:tc>
      </w:tr>
      <w:tr>
        <w:trPr>
          <w:cantSplit w:val="0"/>
          <w:tblHeader w:val="0"/>
        </w:trPr>
        <w:tc>
          <w:tcPr>
            <w:shd w:fill="c6d9f1"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Entrevista</w:t>
            </w:r>
          </w:p>
        </w:tc>
        <w:tc>
          <w:tcPr>
            <w:vAlign w:val="center"/>
          </w:tcPr>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Se comienza la entrevista corroborando cierta información sobre la anamnesis y luego se recopila información que hace falta. Luego de haber terminado la anamnesis se realiza el mismo proceso en la entrevista para padres de familia. Al haber terminado la recopilación de datos se le indica a la madre que en el Drive que se le envió hay una carpeta que dice “documentos administrativos” y dentro de esa carpeta se encuentra la carta de compromiso, la cual ella debe leer y firmar</w:t>
            </w:r>
          </w:p>
        </w:tc>
      </w:tr>
      <w:tr>
        <w:trPr>
          <w:cantSplit w:val="0"/>
          <w:tblHeader w:val="0"/>
        </w:trP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corrobora con la madre el horario para la siguiente sesión y se le solicitan las notas académicas del paciente.</w:t>
            </w:r>
          </w:p>
        </w:tc>
      </w:tr>
      <w:tr>
        <w:trPr>
          <w:cantSplit w:val="0"/>
          <w:tblHeader w:val="0"/>
        </w:trP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Para la próxima sesión deberá de presentar un folder en el cual se están adjuntando las tareas y deberá de realizar un collage de sus gustos.</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1fob9te" w:id="1"/>
      <w:bookmarkEnd w:id="1"/>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Durante esta sesión hubo un avance ya que se pudo conocer más sobre los problemas del paciente, su historial clínico y su comportamiento en el ámbito familiar y escolar. </w:t>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entrevista comenzó aproximadamente 10 minutos después del tiempo acordado debido a que hubo una dificultad con los enlaces para entrar a zoom. </w:t>
            </w:r>
          </w:p>
        </w:tc>
      </w:tr>
      <w:tr>
        <w:trPr>
          <w:cantSplit w:val="0"/>
          <w:tblHeader w:val="0"/>
        </w:trPr>
        <w:tc>
          <w:tcPr>
            <w:shd w:fill="c6d9f1"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 pesar de que la sesión empezó unos minutos tarde, la madre colaboró respondiendo todas las preguntas. Se logró terminar con la entrevista y anamnesis. </w:t>
            </w:r>
          </w:p>
        </w:tc>
      </w:tr>
      <w:tr>
        <w:trPr>
          <w:cantSplit w:val="0"/>
          <w:tblHeader w:val="0"/>
        </w:trPr>
        <w:tc>
          <w:tcPr>
            <w:shd w:fill="c6d9f1"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Establecimiento de rapport y entrevista.</w:t>
            </w:r>
          </w:p>
        </w:tc>
      </w:tr>
      <w:tr>
        <w:trPr>
          <w:cantSplit w:val="0"/>
          <w:tblHeader w:val="0"/>
        </w:trPr>
        <w:tc>
          <w:tcPr>
            <w:shd w:fill="c6d9f1"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Documentos técnicos y administrativos.</w:t>
            </w:r>
          </w:p>
        </w:tc>
      </w:tr>
      <w:tr>
        <w:trPr>
          <w:cantSplit w:val="0"/>
          <w:tblHeader w:val="0"/>
        </w:trPr>
        <w:tc>
          <w:tcPr>
            <w:shd w:fill="c6d9f1"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En este caso mi desempeño fue satisfactorio, ya que se logró el establecimiento de rapport con la madre y la obtención de la mayor información.</w:t>
            </w:r>
          </w:p>
        </w:tc>
      </w:tr>
      <w:tr>
        <w:trPr>
          <w:cantSplit w:val="0"/>
          <w:tblHeader w:val="0"/>
        </w:trPr>
        <w:tc>
          <w:tcPr>
            <w:shd w:fill="c6d9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Verificar la información que se tiene sobre la entrevista al paciente. Recopilar la mayor información posible a través de preguntas y de esta forma conocer mejor al paciente.</w:t>
            </w:r>
          </w:p>
        </w:tc>
      </w:tr>
      <w:tr>
        <w:trPr>
          <w:cantSplit w:val="0"/>
          <w:tblHeader w:val="0"/>
        </w:trPr>
        <w:tc>
          <w:tcPr>
            <w:shd w:fill="c6d9f1"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dieron a conocer puntos importantes sobre el paciente como por ejemplo que se distrae con facilidad, que le gusta la música y de esa forma memoriza con mayor facilidad, no le gusta leer debido a su dificultad y se enoja cuando algo no le sale bien. </w:t>
            </w:r>
            <w:r w:rsidDel="00000000" w:rsidR="00000000" w:rsidRPr="00000000">
              <w:rPr>
                <w:rFonts w:ascii="Arial" w:cs="Arial" w:eastAsia="Arial" w:hAnsi="Arial"/>
                <w:rtl w:val="0"/>
              </w:rPr>
              <w:t xml:space="preserve">Además la Dra. Paz sugiere que se le realice una evaluación para Dislexia, ya que existe una posibilidad que el paciente presente dicho trastorno. Se tiene la sospecha de una dislexia adquirida debido a que existe una lesión cerebral específicamente en el lóbulo frontal derecho. </w:t>
            </w:r>
          </w:p>
        </w:tc>
      </w:tr>
      <w:tr>
        <w:trPr>
          <w:cantSplit w:val="0"/>
          <w:tblHeader w:val="0"/>
        </w:trPr>
        <w:tc>
          <w:tcPr>
            <w:shd w:fill="c6d9f1"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2"/>
            <w:bookmarkEnd w:id="2"/>
            <w:r w:rsidDel="00000000" w:rsidR="00000000" w:rsidRPr="00000000">
              <w:rPr>
                <w:rFonts w:ascii="Arial" w:cs="Arial" w:eastAsia="Arial" w:hAnsi="Arial"/>
                <w:rtl w:val="0"/>
              </w:rPr>
              <w:t xml:space="preserve">Escuchar detenidamente y utilizar los cinco sentidos durante toda la sesión. De esta forma el practicante se ve más involucrado e interesado en su paciente.</w:t>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-680079</wp:posOffset>
          </wp:positionH>
          <wp:positionV relativeFrom="paragraph">
            <wp:posOffset>-326384</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0"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1"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2" w:customStyle="1">
    <w:basedOn w:val="TableNormal1"/>
    <w:pPr>
      <w:spacing w:after="0" w:line="240" w:lineRule="auto"/>
    </w:pPr>
    <w:rPr>
      <w:color w:val="000000"/>
    </w:rPr>
    <w:tblPr>
      <w:tblStyleRowBandSize w:val="1"/>
      <w:tblStyleColBandSize w:val="1"/>
      <w:tblCellMar>
        <w:left w:w="108.0" w:type="dxa"/>
        <w:right w:w="108.0" w:type="dxa"/>
      </w:tblCellMar>
    </w:tblPr>
  </w:style>
  <w:style w:type="character" w:styleId="CommentReference">
    <w:name w:val="annotation reference"/>
    <w:basedOn w:val="DefaultParagraphFont"/>
    <w:uiPriority w:val="99"/>
    <w:semiHidden w:val="1"/>
    <w:unhideWhenUsed w:val="1"/>
    <w:rsid w:val="00E07E97"/>
    <w:rPr>
      <w:sz w:val="16"/>
      <w:szCs w:val="16"/>
    </w:rPr>
  </w:style>
  <w:style w:type="paragraph" w:styleId="CommentText">
    <w:name w:val="annotation text"/>
    <w:basedOn w:val="Normal"/>
    <w:link w:val="CommentTextChar"/>
    <w:uiPriority w:val="99"/>
    <w:semiHidden w:val="1"/>
    <w:unhideWhenUsed w:val="1"/>
    <w:rsid w:val="00E07E97"/>
    <w:pPr>
      <w:spacing w:line="240" w:lineRule="auto"/>
    </w:pPr>
    <w:rPr>
      <w:sz w:val="20"/>
      <w:szCs w:val="20"/>
    </w:rPr>
  </w:style>
  <w:style w:type="character" w:styleId="CommentTextChar" w:customStyle="1">
    <w:name w:val="Comment Text Char"/>
    <w:basedOn w:val="DefaultParagraphFont"/>
    <w:link w:val="CommentText"/>
    <w:uiPriority w:val="99"/>
    <w:semiHidden w:val="1"/>
    <w:rsid w:val="00E07E97"/>
    <w:rPr>
      <w:sz w:val="20"/>
      <w:szCs w:val="20"/>
    </w:rPr>
  </w:style>
  <w:style w:type="paragraph" w:styleId="CommentSubject">
    <w:name w:val="annotation subject"/>
    <w:basedOn w:val="CommentText"/>
    <w:next w:val="CommentText"/>
    <w:link w:val="CommentSubjectChar"/>
    <w:uiPriority w:val="99"/>
    <w:semiHidden w:val="1"/>
    <w:unhideWhenUsed w:val="1"/>
    <w:rsid w:val="00E07E97"/>
    <w:rPr>
      <w:b w:val="1"/>
      <w:bCs w:val="1"/>
    </w:rPr>
  </w:style>
  <w:style w:type="character" w:styleId="CommentSubjectChar" w:customStyle="1">
    <w:name w:val="Comment Subject Char"/>
    <w:basedOn w:val="CommentTextChar"/>
    <w:link w:val="CommentSubject"/>
    <w:uiPriority w:val="99"/>
    <w:semiHidden w:val="1"/>
    <w:rsid w:val="00E07E97"/>
    <w:rPr>
      <w:b w:val="1"/>
      <w:bCs w:val="1"/>
      <w:sz w:val="20"/>
      <w:szCs w:val="20"/>
    </w:rPr>
  </w:style>
  <w:style w:type="paragraph" w:styleId="BalloonText">
    <w:name w:val="Balloon Text"/>
    <w:basedOn w:val="Normal"/>
    <w:link w:val="BalloonTextChar"/>
    <w:uiPriority w:val="99"/>
    <w:semiHidden w:val="1"/>
    <w:unhideWhenUsed w:val="1"/>
    <w:rsid w:val="00E07E9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07E97"/>
    <w:rPr>
      <w:rFonts w:ascii="Segoe UI" w:cs="Segoe UI" w:hAnsi="Segoe UI"/>
      <w:sz w:val="18"/>
      <w:szCs w:val="18"/>
    </w:rPr>
  </w:style>
  <w:style w:type="table" w:styleId="a3"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4"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5" w:customStyle="1">
    <w:basedOn w:val="TableNormal1"/>
    <w:pPr>
      <w:spacing w:after="0" w:line="240" w:lineRule="auto"/>
    </w:pPr>
    <w:rPr>
      <w:color w:val="000000"/>
    </w:rPr>
    <w:tblPr>
      <w:tblStyleRowBandSize w:val="1"/>
      <w:tblStyleColBandSize w:val="1"/>
      <w:tblCellMar>
        <w:left w:w="108.0" w:type="dxa"/>
        <w:right w:w="108.0" w:type="dxa"/>
      </w:tblCellMar>
    </w:tblPr>
  </w:style>
  <w:style w:type="table" w:styleId="a6" w:customStyle="1">
    <w:basedOn w:val="TableNormal1"/>
    <w:pPr>
      <w:spacing w:after="0" w:line="240" w:lineRule="auto"/>
    </w:pPr>
    <w:rPr>
      <w:color w:val="000000"/>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7r/JVpugUyJJC5wbY6jUuoVD7g==">AMUW2mWXy7pQUtd/WZn36L3Zbi1ogO2/k8CI1zTSSOy83K5LvEUor2IT75KSZH29O0IOUB3yKjYX10Y4vUi1tb3beMs+v5PiEajV20g/tfGhvyW00A2/J2A6sddvFZTT8CV1y5U1UPWtK4ij32Lv4BCT2GawjO641w==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2021-07-31T04:46:00Z</dcterms:created>
</cp:coreProperties>
</file>