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Valeria Novales Urizar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S.V.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26/02/2022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mujer de 36 años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Escala de ansiedad de Hamilton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aspectos madurativos y emocionales de la paciente.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Además, se aplicará la prueba de Frases incompletas de Rotter y se comenzará con la intervención con el enfoque cognitivo conductual; con el objetivo de utilizar técnicas de regulación emocional y reestructuración cognitiva.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continuará evaluando el aspecto emocional de la paciente por medio 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 la prueba psicométrica, Escala de ansiedad de Hamilton y la prueba Frases incompletas de Rotter.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       Saludo (5 minutos): La sesión comenzará con el saludo y la recapitulación de la sesión pasada, pidiéndole que me cuente cómo le fue en la semana. Se le explicará a la paciente lo que estaremos haciendo en la sesión.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           Desarrollo (45 minutos): La sesión continuará con la aplicación de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Escala de ansiedad de Hamilton con el objetivo de evaluar el nivel de ansiedad que la paciente conlleva. Esto se llevará a cabo en un rango de 20 minutos aproximadamente. Luego de esto, se estará aplicando la prueba Frases incompletas de Rotter para indagar más respecto a las ideologías inconscientes que la paciente tiene respecto a su familia. Consiguientemente; se le estará dando una introducción a la psicoeducación emocional a la paciente.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          Cierre (5 minutos): Se hará una retroalimentación de dudas y se le recordará a la paciente que en la siguiente sesión 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staremos trabajando con la regulación de las emociones.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         Despedida (5 minutos): Se despedirá a la paciente y se realizará una técnica de respiración para relajar y regular el sistema de la paciente.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Hojas en blanco, lápiz y borrador,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protocolo Escala de ansiedad de Hamilton, protocolo Frases incompletas de Rotter.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Practicar las técnicas aprendidas que se le ha enseñado a la paciente; crear una caja de personalidad.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Caja de zapatos, materiales para decoración.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Examen del estado mental para valorar y evaluar el aspecto general, el comportamiento, el estado cognitivo y emocional de una persona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Escala de ansiedad de Hamilton con el objetivo de evaluar el nivel de ansiedad y estrés que la paciente conlleva. Frases incompletas de Rotter con el objetivo de evaluar los pensamientos inconscientes que la paciente tiene sobre aspectos personales de su vida.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4D57A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BalV5KBV8I5lifexhIex3k2/dQ==">AMUW2mWW93BWHuCjB4rtkNVS6n7x0DcbqsAFEh7gVPdf9V4rb1lc62fzx8aOkg4M0Zk5SsrhuoCy7d9588N0OEaT3m6UFUp6iNbOdg5NOkT5Qi5Wpc/HJPeQ0nUPVsE/dxdhPiF8oi+M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2022-03-07T00:41:00Z</dcterms:created>
  <dc:creator>ANA LUCIA ZELADA GUEVAR</dc:creator>
</cp:coreProperties>
</file>