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58FA7B51" w:rsidR="00C01583" w:rsidRPr="006C2D65" w:rsidRDefault="006C2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Valentina Bejot Montenegro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CA1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9166FE9" w:rsidR="00C01583" w:rsidRPr="006C2D65" w:rsidRDefault="006C2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V.D.P.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4A69CADE" w:rsidR="00C01583" w:rsidRDefault="00DD6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</w:t>
            </w:r>
            <w:r w:rsidR="006C2D65">
              <w:rPr>
                <w:rFonts w:ascii="Arial" w:eastAsia="Arial" w:hAnsi="Arial" w:cs="Arial"/>
                <w:color w:val="000000"/>
              </w:rPr>
              <w:t xml:space="preserve"> de enero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45962019" w:rsidR="00C01583" w:rsidRDefault="00DD6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1D0B0B9" w:rsidR="00C01583" w:rsidRDefault="00BC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C7A28">
              <w:rPr>
                <w:rFonts w:ascii="Arial" w:eastAsia="Arial" w:hAnsi="Arial" w:cs="Arial"/>
                <w:color w:val="000000" w:themeColor="text1"/>
              </w:rPr>
              <w:t>Evaluar la condición psicológica de una adolescente de 17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78250655" w:rsidR="00C01583" w:rsidRDefault="00F37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Establecer rapport con la pacient durante la aplicación de la entrevista para adolescentes. Asimismo, se pretende indagar acerca de las quejas y dificultades que ha conllevado a que tenga una terapia psicológica.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15DB3CD" w14:textId="77777777" w:rsidR="00F37257" w:rsidRDefault="008D6CB8" w:rsidP="00F3725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Datos generales de la paciente</w:t>
            </w:r>
          </w:p>
          <w:p w14:paraId="51438CA5" w14:textId="77777777" w:rsidR="00F37257" w:rsidRDefault="00F37257" w:rsidP="00F3725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Datos familiares</w:t>
            </w:r>
          </w:p>
          <w:p w14:paraId="44B619BD" w14:textId="77777777" w:rsidR="00F37257" w:rsidRDefault="00F37257" w:rsidP="00F3725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Datos escolares</w:t>
            </w:r>
          </w:p>
          <w:p w14:paraId="202AB66D" w14:textId="77777777" w:rsidR="00F37257" w:rsidRDefault="00F37257" w:rsidP="00F3725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Datos personales</w:t>
            </w:r>
          </w:p>
          <w:p w14:paraId="00000026" w14:textId="4F6686A2" w:rsidR="008D6CB8" w:rsidRPr="00F37257" w:rsidRDefault="00F37257" w:rsidP="00F3725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Datos acerca de su futuro</w:t>
            </w:r>
            <w:r w:rsidR="008D6CB8" w:rsidRPr="00F37257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161EF137" w14:textId="0E0D65AA" w:rsidR="00936415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36415">
              <w:rPr>
                <w:rFonts w:ascii="Arial" w:eastAsia="Arial" w:hAnsi="Arial" w:cs="Arial"/>
                <w:color w:val="000000"/>
              </w:rPr>
              <w:t>Saludo:</w:t>
            </w:r>
          </w:p>
          <w:p w14:paraId="3301F443" w14:textId="6F59D485" w:rsidR="00936415" w:rsidRPr="00936415" w:rsidRDefault="002744AD" w:rsidP="0093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introducirá a la sesión vía Doxy.co, en la cuál ingresará la paciente. Se dará un cordial saludo y la terapeuta se presentará con </w:t>
            </w:r>
            <w:r w:rsidR="00F37257">
              <w:rPr>
                <w:rFonts w:ascii="Arial" w:eastAsia="Arial" w:hAnsi="Arial" w:cs="Arial"/>
                <w:color w:val="000000"/>
              </w:rPr>
              <w:t>ella,</w:t>
            </w:r>
            <w:r w:rsidR="00B221CE">
              <w:rPr>
                <w:rFonts w:ascii="Arial" w:eastAsia="Arial" w:hAnsi="Arial" w:cs="Arial"/>
                <w:color w:val="000000"/>
              </w:rPr>
              <w:t xml:space="preserve"> </w:t>
            </w:r>
            <w:r w:rsidR="00F37257">
              <w:rPr>
                <w:rFonts w:ascii="Arial" w:eastAsia="Arial" w:hAnsi="Arial" w:cs="Arial"/>
                <w:color w:val="000000"/>
              </w:rPr>
              <w:t>y de esta manera se dará inicio a la sesión de entrevista.</w:t>
            </w:r>
            <w:r>
              <w:rPr>
                <w:rFonts w:ascii="Arial" w:eastAsia="Arial" w:hAnsi="Arial" w:cs="Arial"/>
                <w:color w:val="000000"/>
              </w:rPr>
              <w:t xml:space="preserve"> (5 minutos aprox.)</w:t>
            </w:r>
          </w:p>
          <w:p w14:paraId="12A561FE" w14:textId="63D19BAA" w:rsidR="00936415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Desarrollo de la sesión/Evaluación:</w:t>
            </w:r>
          </w:p>
          <w:p w14:paraId="7B4DC450" w14:textId="41C92B39" w:rsidR="002744AD" w:rsidRPr="002744AD" w:rsidRDefault="009624A1" w:rsidP="002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 inicio de la sesión se aclarará las reglas de confidencialidad que deben existir entre paciente y terapeuta, así como las normas a seguir dentro de las sesiones. </w:t>
            </w:r>
            <w:r w:rsidR="00B221CE">
              <w:rPr>
                <w:rFonts w:ascii="Arial" w:eastAsia="Arial" w:hAnsi="Arial" w:cs="Arial"/>
                <w:color w:val="000000"/>
              </w:rPr>
              <w:t>Se iniciará explicándole</w:t>
            </w:r>
            <w:r w:rsidR="00F75B2D">
              <w:rPr>
                <w:rFonts w:ascii="Arial" w:eastAsia="Arial" w:hAnsi="Arial" w:cs="Arial"/>
                <w:color w:val="000000"/>
              </w:rPr>
              <w:t xml:space="preserve"> a la paciente</w:t>
            </w:r>
            <w:r w:rsidR="00B221CE">
              <w:rPr>
                <w:rFonts w:ascii="Arial" w:eastAsia="Arial" w:hAnsi="Arial" w:cs="Arial"/>
                <w:color w:val="000000"/>
              </w:rPr>
              <w:t xml:space="preserve"> la </w:t>
            </w:r>
            <w:r w:rsidR="00F75B2D">
              <w:rPr>
                <w:rFonts w:ascii="Arial" w:eastAsia="Arial" w:hAnsi="Arial" w:cs="Arial"/>
                <w:color w:val="000000"/>
              </w:rPr>
              <w:t>dinámica de la sesión, haciendo mención de qué tipo de información se estará requiriendp de ella, y cuál es el propósito que tienen las preguntas del formato. S</w:t>
            </w:r>
            <w:r w:rsidR="00B221CE">
              <w:rPr>
                <w:rFonts w:ascii="Arial" w:eastAsia="Arial" w:hAnsi="Arial" w:cs="Arial"/>
                <w:color w:val="000000"/>
              </w:rPr>
              <w:t xml:space="preserve">e le pedirá que conteste con total sinceridad y que comente los datos que les parezca relevantes para la recopilación de información pertinente para </w:t>
            </w:r>
            <w:r w:rsidR="00F75B2D">
              <w:rPr>
                <w:rFonts w:ascii="Arial" w:eastAsia="Arial" w:hAnsi="Arial" w:cs="Arial"/>
                <w:color w:val="000000"/>
              </w:rPr>
              <w:t>lograr ayudarla de la mejor manera posible</w:t>
            </w:r>
            <w:r w:rsidR="00B221CE">
              <w:rPr>
                <w:rFonts w:ascii="Arial" w:eastAsia="Arial" w:hAnsi="Arial" w:cs="Arial"/>
                <w:color w:val="000000"/>
              </w:rPr>
              <w:t xml:space="preserve">. </w:t>
            </w:r>
            <w:r w:rsidR="00F75B2D">
              <w:rPr>
                <w:rFonts w:ascii="Arial" w:eastAsia="Arial" w:hAnsi="Arial" w:cs="Arial"/>
                <w:color w:val="000000"/>
              </w:rPr>
              <w:t>Así,</w:t>
            </w:r>
            <w:r w:rsidR="00B221CE">
              <w:rPr>
                <w:rFonts w:ascii="Arial" w:eastAsia="Arial" w:hAnsi="Arial" w:cs="Arial"/>
                <w:color w:val="000000"/>
              </w:rPr>
              <w:t xml:space="preserve"> se proseguirá con la realización de la entrevista semi-estructurada. (45 minutos aprox.)</w:t>
            </w:r>
          </w:p>
          <w:p w14:paraId="6525C389" w14:textId="77777777" w:rsidR="00F75B2D" w:rsidRDefault="00936415" w:rsidP="00F75B2D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Cierre:</w:t>
            </w:r>
          </w:p>
          <w:p w14:paraId="7C7D99C4" w14:textId="200B976A" w:rsidR="00B221CE" w:rsidRPr="00F75B2D" w:rsidRDefault="009624A1" w:rsidP="00F75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Luego de explicarle las etapas de la terapia, s</w:t>
            </w:r>
            <w:r w:rsidR="00B221CE" w:rsidRPr="00F75B2D">
              <w:rPr>
                <w:rFonts w:ascii="Arial" w:eastAsia="Arial" w:hAnsi="Arial" w:cs="Arial"/>
                <w:color w:val="000000"/>
              </w:rPr>
              <w:t>e le</w:t>
            </w:r>
            <w:r w:rsidR="00F75B2D">
              <w:rPr>
                <w:rFonts w:ascii="Arial" w:eastAsia="Arial" w:hAnsi="Arial" w:cs="Arial"/>
                <w:color w:val="000000"/>
              </w:rPr>
              <w:t xml:space="preserve"> </w:t>
            </w:r>
            <w:r w:rsidR="00B221CE" w:rsidRPr="00F75B2D">
              <w:rPr>
                <w:rFonts w:ascii="Arial" w:eastAsia="Arial" w:hAnsi="Arial" w:cs="Arial"/>
                <w:color w:val="000000"/>
              </w:rPr>
              <w:t>preguntará si tienen alguna duda o pregunta en cuanto a la</w:t>
            </w:r>
            <w:r>
              <w:rPr>
                <w:rFonts w:ascii="Arial" w:eastAsia="Arial" w:hAnsi="Arial" w:cs="Arial"/>
                <w:color w:val="000000"/>
              </w:rPr>
              <w:t xml:space="preserve"> modalidad de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la</w:t>
            </w:r>
            <w:r w:rsidR="00B221CE" w:rsidRPr="00F75B2D">
              <w:rPr>
                <w:rFonts w:ascii="Arial" w:eastAsia="Arial" w:hAnsi="Arial" w:cs="Arial"/>
                <w:color w:val="000000"/>
              </w:rPr>
              <w:t xml:space="preserve"> terapia en sí</w:t>
            </w:r>
            <w:r>
              <w:rPr>
                <w:rFonts w:ascii="Arial" w:eastAsia="Arial" w:hAnsi="Arial" w:cs="Arial"/>
                <w:color w:val="000000"/>
              </w:rPr>
              <w:t>. De igual manera, se establecerá que este es un tiempo para ella, y cualquier pregunta que surja, la podrá hacer con total libertad</w:t>
            </w:r>
            <w:r w:rsidR="00B221CE" w:rsidRPr="00F75B2D">
              <w:rPr>
                <w:rFonts w:ascii="Arial" w:eastAsia="Arial" w:hAnsi="Arial" w:cs="Arial"/>
                <w:color w:val="000000"/>
              </w:rPr>
              <w:t>. (5 minutos aprox.)</w:t>
            </w:r>
          </w:p>
          <w:p w14:paraId="12B53242" w14:textId="77777777" w:rsidR="00936415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Despedida:</w:t>
            </w:r>
          </w:p>
          <w:p w14:paraId="0000002F" w14:textId="5866EEF6" w:rsidR="00B221CE" w:rsidRPr="00B221CE" w:rsidRDefault="00B221CE" w:rsidP="00B221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dará una cordial despedida a l</w:t>
            </w:r>
            <w:r w:rsidR="009624A1">
              <w:rPr>
                <w:rFonts w:ascii="Arial" w:eastAsia="Arial" w:hAnsi="Arial" w:cs="Arial"/>
                <w:color w:val="000000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</w:rPr>
              <w:t>y se le</w:t>
            </w:r>
            <w:r w:rsidR="009624A1">
              <w:rPr>
                <w:rFonts w:ascii="Arial" w:eastAsia="Arial" w:hAnsi="Arial" w:cs="Arial"/>
                <w:color w:val="000000"/>
              </w:rPr>
              <w:t xml:space="preserve"> dirá que se le espera la siguiente semana a la misma hora por la misma plataforma.</w:t>
            </w:r>
            <w:r>
              <w:rPr>
                <w:rFonts w:ascii="Arial" w:eastAsia="Arial" w:hAnsi="Arial" w:cs="Arial"/>
                <w:color w:val="000000"/>
              </w:rPr>
              <w:t xml:space="preserve"> (2 minutos aprox.)</w:t>
            </w:r>
          </w:p>
        </w:tc>
        <w:tc>
          <w:tcPr>
            <w:tcW w:w="2207" w:type="dxa"/>
            <w:gridSpan w:val="2"/>
            <w:vAlign w:val="center"/>
          </w:tcPr>
          <w:p w14:paraId="6751D31A" w14:textId="765C8FFF" w:rsidR="00B221CE" w:rsidRPr="00B221CE" w:rsidRDefault="00B221CE" w:rsidP="00B221CE">
            <w:pPr>
              <w:pStyle w:val="EstiloPS"/>
              <w:numPr>
                <w:ilvl w:val="0"/>
                <w:numId w:val="5"/>
              </w:numPr>
              <w:spacing w:line="360" w:lineRule="auto"/>
              <w:rPr>
                <w:rFonts w:cs="Arial"/>
              </w:rPr>
            </w:pPr>
            <w:r w:rsidRPr="00B221CE">
              <w:rPr>
                <w:rFonts w:cs="Arial"/>
              </w:rPr>
              <w:lastRenderedPageBreak/>
              <w:t xml:space="preserve">Protocolo de Entrevista </w:t>
            </w:r>
            <w:r w:rsidR="00F37257">
              <w:rPr>
                <w:rFonts w:cs="Arial"/>
              </w:rPr>
              <w:t>para</w:t>
            </w:r>
            <w:r w:rsidRPr="00B221CE">
              <w:rPr>
                <w:rFonts w:cs="Arial"/>
              </w:rPr>
              <w:t xml:space="preserve"> </w:t>
            </w:r>
            <w:r w:rsidR="00F37257">
              <w:rPr>
                <w:rFonts w:cs="Arial"/>
              </w:rPr>
              <w:t>Adolescentes</w:t>
            </w:r>
          </w:p>
          <w:p w14:paraId="491C865A" w14:textId="77777777" w:rsidR="00B221CE" w:rsidRPr="00B221CE" w:rsidRDefault="00B221CE" w:rsidP="00B221CE">
            <w:pPr>
              <w:pStyle w:val="EstiloPS"/>
              <w:numPr>
                <w:ilvl w:val="0"/>
                <w:numId w:val="5"/>
              </w:numPr>
              <w:spacing w:line="360" w:lineRule="auto"/>
              <w:rPr>
                <w:rFonts w:cs="Arial"/>
              </w:rPr>
            </w:pPr>
            <w:r w:rsidRPr="00B221CE">
              <w:rPr>
                <w:rFonts w:cs="Arial"/>
              </w:rPr>
              <w:t>Protocolo de Examen de Estado Mental</w:t>
            </w:r>
          </w:p>
          <w:p w14:paraId="00000032" w14:textId="665B18D6" w:rsidR="00C01583" w:rsidRPr="00B93D8B" w:rsidRDefault="00B221CE" w:rsidP="00B221C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221CE">
              <w:rPr>
                <w:rFonts w:ascii="Arial" w:hAnsi="Arial" w:cs="Arial"/>
              </w:rPr>
              <w:t>Hojas y lapicero para apuntar datos extras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72961274" w:rsidR="00C01583" w:rsidRDefault="00BC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C7A28">
              <w:rPr>
                <w:rFonts w:ascii="Arial" w:eastAsia="Arial" w:hAnsi="Arial" w:cs="Arial"/>
                <w:color w:val="000000" w:themeColor="text1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1972F6E" w:rsidR="00C01583" w:rsidRDefault="00BC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2F02C1F0" w14:textId="686782E1" w:rsidR="00C01583" w:rsidRPr="00EB032B" w:rsidRDefault="00EB032B" w:rsidP="00EB032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EB032B">
              <w:rPr>
                <w:rFonts w:ascii="Arial" w:eastAsia="Arial" w:hAnsi="Arial" w:cs="Arial"/>
                <w:color w:val="000000" w:themeColor="text1"/>
                <w:u w:val="single"/>
              </w:rPr>
              <w:t>Entrevista</w:t>
            </w:r>
            <w:r w:rsidR="00F37257">
              <w:rPr>
                <w:rFonts w:ascii="Arial" w:eastAsia="Arial" w:hAnsi="Arial" w:cs="Arial"/>
                <w:color w:val="000000" w:themeColor="text1"/>
                <w:u w:val="single"/>
              </w:rPr>
              <w:t xml:space="preserve"> para Adolescentes</w:t>
            </w:r>
            <w:r w:rsidRPr="00EB032B">
              <w:rPr>
                <w:rFonts w:ascii="Arial" w:eastAsia="Arial" w:hAnsi="Arial" w:cs="Arial"/>
                <w:color w:val="000000" w:themeColor="text1"/>
                <w:u w:val="single"/>
              </w:rPr>
              <w:t>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A669A6">
              <w:rPr>
                <w:rFonts w:ascii="Arial" w:eastAsia="Arial" w:hAnsi="Arial" w:cs="Arial"/>
                <w:color w:val="000000" w:themeColor="text1"/>
              </w:rPr>
              <w:t>consiste en preguntas abiertas que le permiten a la terapeuta indagar acerca de</w:t>
            </w:r>
            <w:r w:rsidR="00F37257">
              <w:rPr>
                <w:rFonts w:ascii="Arial" w:eastAsia="Arial" w:hAnsi="Arial" w:cs="Arial"/>
                <w:color w:val="000000" w:themeColor="text1"/>
              </w:rPr>
              <w:t xml:space="preserve"> los datos personales de la paciente, recopilando información acerca de la queja y las dificultades que ha atravesado durante cierto tiempo. De igual manera permite conocer a profundidad quién es la paciente</w:t>
            </w:r>
            <w:r w:rsidRPr="00A669A6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6EA2D572" w14:textId="77777777" w:rsidR="00EB032B" w:rsidRPr="00EB032B" w:rsidRDefault="00EB032B" w:rsidP="00EB03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43" w14:textId="40AD2311" w:rsidR="00EB032B" w:rsidRPr="00EB032B" w:rsidRDefault="00EB032B" w:rsidP="00EB032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EB032B">
              <w:rPr>
                <w:rFonts w:ascii="Arial" w:eastAsia="Arial" w:hAnsi="Arial" w:cs="Arial"/>
                <w:color w:val="000000" w:themeColor="text1"/>
                <w:u w:val="single"/>
              </w:rPr>
              <w:t>Examen del estado mental: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A669A6">
              <w:rPr>
                <w:rFonts w:ascii="Arial" w:eastAsia="Arial" w:hAnsi="Arial" w:cs="Arial"/>
                <w:color w:val="000000" w:themeColor="text1"/>
              </w:rPr>
              <w:t>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78106" w14:textId="77777777" w:rsidR="00CA1F06" w:rsidRDefault="00CA1F06">
      <w:pPr>
        <w:spacing w:after="0" w:line="240" w:lineRule="auto"/>
      </w:pPr>
      <w:r>
        <w:separator/>
      </w:r>
    </w:p>
  </w:endnote>
  <w:endnote w:type="continuationSeparator" w:id="0">
    <w:p w14:paraId="7911AD47" w14:textId="77777777" w:rsidR="00CA1F06" w:rsidRDefault="00CA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FFD502" w14:textId="77777777" w:rsidR="00CA1F06" w:rsidRDefault="00CA1F06">
      <w:pPr>
        <w:spacing w:after="0" w:line="240" w:lineRule="auto"/>
      </w:pPr>
      <w:r>
        <w:separator/>
      </w:r>
    </w:p>
  </w:footnote>
  <w:footnote w:type="continuationSeparator" w:id="0">
    <w:p w14:paraId="6CFA0858" w14:textId="77777777" w:rsidR="00CA1F06" w:rsidRDefault="00CA1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63345"/>
    <w:multiLevelType w:val="hybridMultilevel"/>
    <w:tmpl w:val="137AADC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5211C"/>
    <w:multiLevelType w:val="hybridMultilevel"/>
    <w:tmpl w:val="C2E433AA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B14F8E"/>
    <w:multiLevelType w:val="hybridMultilevel"/>
    <w:tmpl w:val="B90C79C8"/>
    <w:lvl w:ilvl="0" w:tplc="1ED2E18E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3D48F5"/>
    <w:multiLevelType w:val="hybridMultilevel"/>
    <w:tmpl w:val="908CD298"/>
    <w:lvl w:ilvl="0" w:tplc="9884966E">
      <w:start w:val="2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611B8"/>
    <w:multiLevelType w:val="hybridMultilevel"/>
    <w:tmpl w:val="E6109A70"/>
    <w:lvl w:ilvl="0" w:tplc="1ED2E18E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1A5BBA"/>
    <w:multiLevelType w:val="hybridMultilevel"/>
    <w:tmpl w:val="0C045AC8"/>
    <w:lvl w:ilvl="0" w:tplc="A0F41FE6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FF0000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2744AD"/>
    <w:rsid w:val="00314CC7"/>
    <w:rsid w:val="004C2F9F"/>
    <w:rsid w:val="006C2D65"/>
    <w:rsid w:val="008D6CB8"/>
    <w:rsid w:val="00936415"/>
    <w:rsid w:val="009624A1"/>
    <w:rsid w:val="00A04B0C"/>
    <w:rsid w:val="00B221CE"/>
    <w:rsid w:val="00B93D8B"/>
    <w:rsid w:val="00BC7A28"/>
    <w:rsid w:val="00C01583"/>
    <w:rsid w:val="00CA1F06"/>
    <w:rsid w:val="00DD6004"/>
    <w:rsid w:val="00E50FCF"/>
    <w:rsid w:val="00EB032B"/>
    <w:rsid w:val="00F32263"/>
    <w:rsid w:val="00F37257"/>
    <w:rsid w:val="00F7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EF4167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D6C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449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Valentina Bejot Montenegro</cp:lastModifiedBy>
  <cp:revision>9</cp:revision>
  <dcterms:created xsi:type="dcterms:W3CDTF">2020-11-17T21:15:00Z</dcterms:created>
  <dcterms:modified xsi:type="dcterms:W3CDTF">2021-01-21T18:32:00Z</dcterms:modified>
</cp:coreProperties>
</file>