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4B0608" w:rsidRPr="004B0608" w14:paraId="6235391A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21840EB7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4B0608" w14:paraId="52D2D9E7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2EDC843F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5CCA2AA5" w14:textId="77777777" w:rsidR="004B0608" w:rsidRDefault="003B7A52" w:rsidP="00EB69F0">
            <w:pPr>
              <w:pStyle w:val="EstiloPS"/>
              <w:jc w:val="both"/>
            </w:pPr>
            <w:r>
              <w:t>David Bollat Spillari</w:t>
            </w:r>
          </w:p>
        </w:tc>
      </w:tr>
      <w:tr w:rsidR="004B0608" w14:paraId="748CE3A8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7DFE4436" w14:textId="77777777" w:rsidR="004B0608" w:rsidRPr="004B0608" w:rsidRDefault="009862F2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="004B0608"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6139" w:type="dxa"/>
            <w:gridSpan w:val="4"/>
          </w:tcPr>
          <w:p w14:paraId="1E8BCEE5" w14:textId="4D03D774" w:rsidR="004B0608" w:rsidRDefault="009578DF" w:rsidP="00EB69F0">
            <w:pPr>
              <w:pStyle w:val="EstiloPS"/>
              <w:jc w:val="both"/>
            </w:pPr>
            <w:r>
              <w:t>M.R.B.</w:t>
            </w:r>
          </w:p>
        </w:tc>
      </w:tr>
      <w:tr w:rsidR="004B0608" w14:paraId="3619F691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5C069446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551" w:type="dxa"/>
          </w:tcPr>
          <w:p w14:paraId="03731F2B" w14:textId="440B91B3" w:rsidR="004B0608" w:rsidRDefault="008274CE" w:rsidP="008274CE">
            <w:pPr>
              <w:pStyle w:val="EstiloPS"/>
              <w:jc w:val="both"/>
            </w:pPr>
            <w:r>
              <w:t>4</w:t>
            </w:r>
            <w:r w:rsidR="00614BF5">
              <w:t xml:space="preserve"> </w:t>
            </w:r>
            <w:r w:rsidR="003B7A52">
              <w:t xml:space="preserve">de </w:t>
            </w:r>
            <w:r>
              <w:t>marzo</w:t>
            </w:r>
            <w:r w:rsidR="003B7A52">
              <w:t xml:space="preserve"> del </w:t>
            </w:r>
            <w:r w:rsidR="002949F7">
              <w:t>2021</w:t>
            </w:r>
          </w:p>
        </w:tc>
        <w:tc>
          <w:tcPr>
            <w:tcW w:w="1701" w:type="dxa"/>
            <w:gridSpan w:val="2"/>
            <w:shd w:val="clear" w:color="auto" w:fill="C0504D" w:themeFill="accent2"/>
            <w:vAlign w:val="center"/>
          </w:tcPr>
          <w:p w14:paraId="727F7103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1887" w:type="dxa"/>
          </w:tcPr>
          <w:p w14:paraId="1E1F695E" w14:textId="754CED36" w:rsidR="004B0608" w:rsidRDefault="008274CE" w:rsidP="00EB69F0">
            <w:pPr>
              <w:pStyle w:val="EstiloPS"/>
              <w:jc w:val="both"/>
            </w:pPr>
            <w:r>
              <w:t>7</w:t>
            </w:r>
            <w:bookmarkStart w:id="0" w:name="_GoBack"/>
            <w:bookmarkEnd w:id="0"/>
          </w:p>
        </w:tc>
      </w:tr>
      <w:tr w:rsidR="004B0608" w14:paraId="32951A38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1D14F417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47E4E0E9" w14:textId="58F8A503" w:rsidR="004B0608" w:rsidRDefault="00DA2300" w:rsidP="00A64CDA">
            <w:pPr>
              <w:pStyle w:val="EstiloPS"/>
              <w:jc w:val="both"/>
            </w:pPr>
            <w:r w:rsidRPr="00DA2300">
              <w:rPr>
                <w:rFonts w:eastAsia="Arial" w:cs="Arial"/>
              </w:rPr>
              <w:t>Reducir los rasgos de trastorno de ansiedad generalizada en una mujer de 59 años de edad</w:t>
            </w:r>
          </w:p>
        </w:tc>
      </w:tr>
      <w:tr w:rsidR="004B0608" w14:paraId="49B31336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</w:tcPr>
          <w:p w14:paraId="1D1BAC70" w14:textId="77777777" w:rsidR="004B0608" w:rsidRDefault="004B0608" w:rsidP="004B0608">
            <w:pPr>
              <w:pStyle w:val="EstiloPS"/>
            </w:pPr>
          </w:p>
        </w:tc>
      </w:tr>
      <w:tr w:rsidR="004B0608" w14:paraId="41C7FDC5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75F4E63D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4F31BA61" w14:textId="3EDFE8E1" w:rsidR="004B0608" w:rsidRPr="003B7A52" w:rsidRDefault="00A91115" w:rsidP="00A91115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Instaurar creencias racionales y diálogos de afrontamiento en la paciente una vez que ya la misma ya conoce las consecuencias emocionales y conductuales de sus pensamientos catastróficos que, finalmente, le generan ansiedad. </w:t>
            </w:r>
            <w:r w:rsidR="00D07E7E">
              <w:rPr>
                <w:color w:val="000000" w:themeColor="text1"/>
              </w:rPr>
              <w:t xml:space="preserve"> </w:t>
            </w:r>
          </w:p>
        </w:tc>
      </w:tr>
      <w:tr w:rsidR="004B0608" w14:paraId="559006D4" w14:textId="77777777" w:rsidTr="00EB69F0">
        <w:tc>
          <w:tcPr>
            <w:tcW w:w="2689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305F42F0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3606498A" w14:textId="77777777" w:rsidR="0079439D" w:rsidRPr="00923873" w:rsidRDefault="0079439D" w:rsidP="0079439D">
            <w:pPr>
              <w:pStyle w:val="EstiloPS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  <w:r w:rsidRPr="0079439D">
              <w:rPr>
                <w:color w:val="000000" w:themeColor="text1"/>
                <w:u w:val="single"/>
              </w:rPr>
              <w:t>Historia clínica:</w:t>
            </w:r>
            <w:r>
              <w:rPr>
                <w:color w:val="000000" w:themeColor="text1"/>
              </w:rPr>
              <w:t xml:space="preserve"> conocer el fondo de vida de la paciente para realizar el plan general de las sesiones en clínica, lo cual abarca evaluación e intervención.</w:t>
            </w:r>
          </w:p>
          <w:p w14:paraId="449CFC83" w14:textId="79BABA6B" w:rsidR="003A7A3E" w:rsidRDefault="003A7A3E" w:rsidP="00C34929">
            <w:pPr>
              <w:pStyle w:val="EstiloPS"/>
              <w:numPr>
                <w:ilvl w:val="0"/>
                <w:numId w:val="1"/>
              </w:numPr>
              <w:jc w:val="both"/>
            </w:pPr>
            <w:r>
              <w:rPr>
                <w:color w:val="000000" w:themeColor="text1"/>
                <w:u w:val="single"/>
              </w:rPr>
              <w:t>Ansiedad:</w:t>
            </w:r>
            <w:r>
              <w:t xml:space="preserve"> </w:t>
            </w:r>
            <w:r w:rsidR="00C34929">
              <w:t>afrontar la</w:t>
            </w:r>
            <w:r>
              <w:t xml:space="preserve"> inquietud, temores, angustias e inseguridades en la paciente </w:t>
            </w:r>
            <w:r w:rsidR="00C34929">
              <w:t xml:space="preserve">que suceden </w:t>
            </w:r>
            <w:r>
              <w:t>como consecuencia de un afrontamiento negativo a la realidad.</w:t>
            </w:r>
          </w:p>
        </w:tc>
      </w:tr>
      <w:tr w:rsidR="004B0608" w14:paraId="3512CF21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1162D9AC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1845491E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EE6139" w14:paraId="3D36E195" w14:textId="77777777" w:rsidTr="00EB69F0">
        <w:tc>
          <w:tcPr>
            <w:tcW w:w="6621" w:type="dxa"/>
            <w:gridSpan w:val="3"/>
            <w:vAlign w:val="center"/>
          </w:tcPr>
          <w:p w14:paraId="618C1A3D" w14:textId="77777777" w:rsidR="00EE6139" w:rsidRPr="00993506" w:rsidRDefault="00EE6139" w:rsidP="00EE6139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  <w:color w:val="000000"/>
              </w:rPr>
            </w:pPr>
            <w:r w:rsidRPr="00993506">
              <w:rPr>
                <w:rFonts w:ascii="Arial" w:eastAsia="Arial" w:hAnsi="Arial" w:cs="Arial"/>
                <w:b/>
                <w:color w:val="000000"/>
              </w:rPr>
              <w:t>Saludo y valoración del estado anímico (5 minutos):</w:t>
            </w:r>
            <w:r w:rsidRPr="00993506">
              <w:rPr>
                <w:rFonts w:ascii="Arial" w:eastAsia="Arial" w:hAnsi="Arial" w:cs="Arial"/>
                <w:color w:val="000000"/>
              </w:rPr>
              <w:t xml:space="preserve"> Se dirigirá a la paciente en la sala virtual y se </w:t>
            </w:r>
            <w:r w:rsidRPr="00993506">
              <w:rPr>
                <w:rFonts w:ascii="Arial" w:eastAsia="Arial" w:hAnsi="Arial" w:cs="Arial"/>
              </w:rPr>
              <w:t>realizarán</w:t>
            </w:r>
            <w:r w:rsidRPr="00993506">
              <w:rPr>
                <w:rFonts w:ascii="Arial" w:eastAsia="Arial" w:hAnsi="Arial" w:cs="Arial"/>
                <w:color w:val="000000"/>
              </w:rPr>
              <w:t xml:space="preserve"> los saludos necesarios. Posteriormente, el terapeuta motivará a la paciente a realizar un breve resumen de la sesión anterior como medio introductorio a la sesión presente. Adicionalmente, se analizará el estado de ánimo de la paciente por medio de una breve conversación coloquial.</w:t>
            </w:r>
          </w:p>
          <w:p w14:paraId="56D78487" w14:textId="14C36131" w:rsidR="00EE6139" w:rsidRPr="00993506" w:rsidRDefault="00EE6139" w:rsidP="00EE6139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93506">
              <w:rPr>
                <w:rFonts w:ascii="Arial" w:eastAsia="Arial" w:hAnsi="Arial" w:cs="Arial"/>
                <w:b/>
                <w:color w:val="000000"/>
              </w:rPr>
              <w:t>Revisión de tareas, establecimiento de agenda y desarrollo general de la sesión (45 minutos):</w:t>
            </w:r>
            <w:r w:rsidRPr="00993506">
              <w:rPr>
                <w:rFonts w:ascii="Arial" w:eastAsia="Arial" w:hAnsi="Arial" w:cs="Arial"/>
                <w:color w:val="000000"/>
              </w:rPr>
              <w:t xml:space="preserve"> Se dedicará el tiempo restante</w:t>
            </w:r>
            <w:r w:rsidR="00D07E7E">
              <w:rPr>
                <w:rFonts w:ascii="Arial" w:eastAsia="Arial" w:hAnsi="Arial" w:cs="Arial"/>
                <w:color w:val="000000"/>
              </w:rPr>
              <w:t xml:space="preserve"> a utilizar el plan paralelo asignado en la sesión anterior (</w:t>
            </w:r>
            <w:r w:rsidR="00C34929">
              <w:rPr>
                <w:rFonts w:ascii="Arial" w:eastAsia="Arial" w:hAnsi="Arial" w:cs="Arial"/>
                <w:color w:val="000000"/>
              </w:rPr>
              <w:t>cuadro ABC de Ellis) para poder profundizar en cooperación con la paciente en las consecuencias de sus pensamientos catastróficos a nivel emocional y conductual</w:t>
            </w:r>
            <w:r w:rsidRPr="00993506">
              <w:rPr>
                <w:rFonts w:ascii="Arial" w:eastAsia="Arial" w:hAnsi="Arial" w:cs="Arial"/>
                <w:color w:val="000000"/>
              </w:rPr>
              <w:t>.</w:t>
            </w:r>
            <w:r w:rsidR="00D07E7E">
              <w:rPr>
                <w:rFonts w:ascii="Arial" w:eastAsia="Arial" w:hAnsi="Arial" w:cs="Arial"/>
                <w:color w:val="000000"/>
              </w:rPr>
              <w:t xml:space="preserve"> Posteriormente, se van a implementar </w:t>
            </w:r>
            <w:r w:rsidR="00C34929">
              <w:rPr>
                <w:rFonts w:ascii="Arial" w:eastAsia="Arial" w:hAnsi="Arial" w:cs="Arial"/>
                <w:color w:val="000000"/>
              </w:rPr>
              <w:t>creencias racionales que combatan el poder que este tipo de cogniciones tienen sobre la paciente</w:t>
            </w:r>
            <w:r w:rsidR="00D07E7E">
              <w:rPr>
                <w:rFonts w:ascii="Arial" w:eastAsia="Arial" w:hAnsi="Arial" w:cs="Arial"/>
                <w:color w:val="000000"/>
              </w:rPr>
              <w:t xml:space="preserve">, siendo </w:t>
            </w:r>
            <w:r w:rsidR="00C34929">
              <w:rPr>
                <w:rFonts w:ascii="Arial" w:eastAsia="Arial" w:hAnsi="Arial" w:cs="Arial"/>
                <w:color w:val="000000"/>
              </w:rPr>
              <w:t>así la actividad de esta</w:t>
            </w:r>
            <w:r w:rsidR="00D07E7E">
              <w:rPr>
                <w:rFonts w:ascii="Arial" w:eastAsia="Arial" w:hAnsi="Arial" w:cs="Arial"/>
                <w:color w:val="000000"/>
              </w:rPr>
              <w:t xml:space="preserve"> sesión </w:t>
            </w:r>
            <w:r w:rsidR="00C34929">
              <w:rPr>
                <w:rFonts w:ascii="Arial" w:eastAsia="Arial" w:hAnsi="Arial" w:cs="Arial"/>
                <w:color w:val="000000"/>
              </w:rPr>
              <w:t xml:space="preserve">la de </w:t>
            </w:r>
            <w:r w:rsidR="00DB73DA">
              <w:rPr>
                <w:rFonts w:ascii="Arial" w:eastAsia="Arial" w:hAnsi="Arial" w:cs="Arial"/>
                <w:color w:val="000000"/>
              </w:rPr>
              <w:t>la ampliación d</w:t>
            </w:r>
            <w:r w:rsidR="00D07E7E">
              <w:rPr>
                <w:rFonts w:ascii="Arial" w:eastAsia="Arial" w:hAnsi="Arial" w:cs="Arial"/>
                <w:color w:val="000000"/>
              </w:rPr>
              <w:t xml:space="preserve">el cuadro cognitivo </w:t>
            </w:r>
            <w:r w:rsidR="00DB73DA">
              <w:rPr>
                <w:rFonts w:ascii="Arial" w:eastAsia="Arial" w:hAnsi="Arial" w:cs="Arial"/>
                <w:color w:val="000000"/>
              </w:rPr>
              <w:t xml:space="preserve">ABC de Ellis, implementando las letras D de discusión, E de creencia </w:t>
            </w:r>
            <w:r w:rsidR="00DB73DA">
              <w:rPr>
                <w:rFonts w:ascii="Arial" w:eastAsia="Arial" w:hAnsi="Arial" w:cs="Arial"/>
                <w:color w:val="000000"/>
              </w:rPr>
              <w:lastRenderedPageBreak/>
              <w:t xml:space="preserve">racional efectiva y F del sentimiento derivado de esta nueva creencia. </w:t>
            </w:r>
            <w:r w:rsidR="00D07E7E"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25041E3D" w14:textId="0FE65447" w:rsidR="00EE6139" w:rsidRPr="00993506" w:rsidRDefault="00EE6139" w:rsidP="00EE6139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93506">
              <w:rPr>
                <w:rFonts w:ascii="Arial" w:eastAsia="Arial" w:hAnsi="Arial" w:cs="Arial"/>
                <w:color w:val="000000"/>
              </w:rPr>
              <w:t xml:space="preserve"> </w:t>
            </w:r>
            <w:r w:rsidRPr="00993506">
              <w:rPr>
                <w:rFonts w:ascii="Arial" w:eastAsia="Arial" w:hAnsi="Arial" w:cs="Arial"/>
                <w:b/>
                <w:color w:val="000000"/>
              </w:rPr>
              <w:t>Asignación de plan paralelo y breve retroalimentación (5 minutos):</w:t>
            </w:r>
            <w:r w:rsidRPr="00993506">
              <w:rPr>
                <w:rFonts w:ascii="Arial" w:eastAsia="Arial" w:hAnsi="Arial" w:cs="Arial"/>
                <w:color w:val="000000"/>
              </w:rPr>
              <w:t xml:space="preserve"> Se marcará el final de la sesión de forma profesional a la hora estipulada</w:t>
            </w:r>
            <w:r w:rsidR="00292A99" w:rsidRPr="00993506">
              <w:rPr>
                <w:rFonts w:ascii="Arial" w:eastAsia="Arial" w:hAnsi="Arial" w:cs="Arial"/>
                <w:color w:val="000000"/>
              </w:rPr>
              <w:t xml:space="preserve"> tras haber asignado el plan paralelo </w:t>
            </w:r>
            <w:r w:rsidR="0039084E">
              <w:rPr>
                <w:rFonts w:ascii="Arial" w:eastAsia="Arial" w:hAnsi="Arial" w:cs="Arial"/>
                <w:color w:val="000000"/>
              </w:rPr>
              <w:t xml:space="preserve">del registro </w:t>
            </w:r>
            <w:r w:rsidR="00DA2300">
              <w:rPr>
                <w:rFonts w:ascii="Arial" w:eastAsia="Arial" w:hAnsi="Arial" w:cs="Arial"/>
                <w:color w:val="000000"/>
              </w:rPr>
              <w:t>ABC</w:t>
            </w:r>
            <w:r w:rsidR="00DB73DA">
              <w:rPr>
                <w:rFonts w:ascii="Arial" w:eastAsia="Arial" w:hAnsi="Arial" w:cs="Arial"/>
                <w:color w:val="000000"/>
              </w:rPr>
              <w:t>DEF</w:t>
            </w:r>
            <w:r w:rsidR="0039084E">
              <w:rPr>
                <w:rFonts w:ascii="Arial" w:eastAsia="Arial" w:hAnsi="Arial" w:cs="Arial"/>
                <w:color w:val="000000"/>
              </w:rPr>
              <w:t xml:space="preserve"> trabajado durante la sesión, en el cual va ahondar en </w:t>
            </w:r>
            <w:r w:rsidR="00DB73DA">
              <w:rPr>
                <w:rFonts w:ascii="Arial" w:eastAsia="Arial" w:hAnsi="Arial" w:cs="Arial"/>
                <w:color w:val="000000"/>
              </w:rPr>
              <w:t xml:space="preserve">el afrontamiento de la irracionalidad de su </w:t>
            </w:r>
            <w:r w:rsidR="0039084E">
              <w:rPr>
                <w:rFonts w:ascii="Arial" w:eastAsia="Arial" w:hAnsi="Arial" w:cs="Arial"/>
                <w:color w:val="000000"/>
              </w:rPr>
              <w:t xml:space="preserve">pensamiento catastrófico </w:t>
            </w:r>
            <w:r w:rsidR="00DB73DA">
              <w:rPr>
                <w:rFonts w:ascii="Arial" w:eastAsia="Arial" w:hAnsi="Arial" w:cs="Arial"/>
                <w:color w:val="000000"/>
              </w:rPr>
              <w:t>y los nuevos sentimientos derivados de ello</w:t>
            </w:r>
            <w:r w:rsidR="00292A99" w:rsidRPr="00993506">
              <w:rPr>
                <w:rFonts w:ascii="Arial" w:eastAsia="Arial" w:hAnsi="Arial" w:cs="Arial"/>
                <w:color w:val="000000"/>
              </w:rPr>
              <w:t>. Asimismo, s</w:t>
            </w:r>
            <w:r w:rsidRPr="00993506">
              <w:rPr>
                <w:rFonts w:ascii="Arial" w:eastAsia="Arial" w:hAnsi="Arial" w:cs="Arial"/>
                <w:color w:val="000000"/>
              </w:rPr>
              <w:t>e resolverá cualquier duda que la paciente tenga sobr</w:t>
            </w:r>
            <w:r w:rsidR="00292A99" w:rsidRPr="00993506">
              <w:rPr>
                <w:rFonts w:ascii="Arial" w:eastAsia="Arial" w:hAnsi="Arial" w:cs="Arial"/>
                <w:color w:val="000000"/>
              </w:rPr>
              <w:t>e la sesión, futuras sesiones o el mismo plan paralelo.</w:t>
            </w:r>
          </w:p>
          <w:p w14:paraId="4D8E540B" w14:textId="2A08D2EB" w:rsidR="00EE6139" w:rsidRPr="00993506" w:rsidRDefault="00EE6139" w:rsidP="00292A99">
            <w:pPr>
              <w:pStyle w:val="EstiloPS"/>
              <w:numPr>
                <w:ilvl w:val="0"/>
                <w:numId w:val="14"/>
              </w:numPr>
              <w:jc w:val="both"/>
              <w:rPr>
                <w:color w:val="000000" w:themeColor="text1"/>
              </w:rPr>
            </w:pPr>
            <w:r w:rsidRPr="00993506">
              <w:rPr>
                <w:rFonts w:eastAsia="Arial" w:cs="Arial"/>
                <w:b/>
                <w:color w:val="000000"/>
              </w:rPr>
              <w:t>Despedida (5 minutos):</w:t>
            </w:r>
            <w:r w:rsidRPr="00993506">
              <w:rPr>
                <w:rFonts w:eastAsia="Arial" w:cs="Arial"/>
                <w:color w:val="000000"/>
              </w:rPr>
              <w:t xml:space="preserve"> Se le animará a la paciente a volver a sus sesiones y que no olvidé la puntualidad y constancia de las mismas. Una vez realizado, ambos se despedirán cordialmente y se dará por acabada la sesión.</w:t>
            </w:r>
          </w:p>
        </w:tc>
        <w:tc>
          <w:tcPr>
            <w:tcW w:w="2207" w:type="dxa"/>
            <w:gridSpan w:val="2"/>
            <w:vAlign w:val="center"/>
          </w:tcPr>
          <w:p w14:paraId="5329E1C7" w14:textId="77777777" w:rsidR="00EE6139" w:rsidRPr="00993506" w:rsidRDefault="00EE6139" w:rsidP="00EE6139">
            <w:pPr>
              <w:pStyle w:val="EstiloPS"/>
              <w:numPr>
                <w:ilvl w:val="0"/>
                <w:numId w:val="1"/>
              </w:numPr>
              <w:ind w:left="360"/>
              <w:jc w:val="both"/>
            </w:pPr>
            <w:r w:rsidRPr="00993506">
              <w:lastRenderedPageBreak/>
              <w:t>Formato del examen del estado mental</w:t>
            </w:r>
          </w:p>
          <w:p w14:paraId="1DD6ED5D" w14:textId="772FFBEB" w:rsidR="00EE6139" w:rsidRDefault="00C34929" w:rsidP="008F7422">
            <w:pPr>
              <w:pStyle w:val="EstiloPS"/>
              <w:numPr>
                <w:ilvl w:val="0"/>
                <w:numId w:val="1"/>
              </w:numPr>
              <w:ind w:left="360"/>
              <w:jc w:val="both"/>
            </w:pPr>
            <w:r>
              <w:t xml:space="preserve">Plataforma </w:t>
            </w:r>
            <w:proofErr w:type="spellStart"/>
            <w:r w:rsidR="00036B93">
              <w:rPr>
                <w:i/>
              </w:rPr>
              <w:t>BlackBoard</w:t>
            </w:r>
            <w:proofErr w:type="spellEnd"/>
            <w:r w:rsidR="00036B93">
              <w:rPr>
                <w:i/>
              </w:rPr>
              <w:t xml:space="preserve"> Collaborate</w:t>
            </w:r>
          </w:p>
          <w:p w14:paraId="2BC9AD2A" w14:textId="77777777" w:rsidR="00036B93" w:rsidRPr="00036B93" w:rsidRDefault="00C34929" w:rsidP="00D07E7E">
            <w:pPr>
              <w:pStyle w:val="EstiloPS"/>
              <w:numPr>
                <w:ilvl w:val="0"/>
                <w:numId w:val="1"/>
              </w:numPr>
              <w:ind w:left="360"/>
              <w:jc w:val="both"/>
            </w:pPr>
            <w:r>
              <w:t xml:space="preserve">Programa </w:t>
            </w:r>
            <w:r w:rsidR="00036B93">
              <w:rPr>
                <w:i/>
              </w:rPr>
              <w:t>Microsoft Word</w:t>
            </w:r>
          </w:p>
          <w:p w14:paraId="683B1238" w14:textId="3A775E51" w:rsidR="00D07E7E" w:rsidRPr="00993506" w:rsidRDefault="00D07E7E" w:rsidP="00036B93">
            <w:pPr>
              <w:pStyle w:val="EstiloPS"/>
              <w:ind w:left="360"/>
              <w:jc w:val="both"/>
            </w:pPr>
          </w:p>
        </w:tc>
      </w:tr>
      <w:tr w:rsidR="004B0608" w14:paraId="656F1141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7D78F8E7" w14:textId="77777777" w:rsidR="004B0608" w:rsidRPr="00993506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993506">
              <w:rPr>
                <w:b/>
                <w:color w:val="FFFFFF" w:themeColor="background1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24F1A5B7" w14:textId="77777777" w:rsidR="004B0608" w:rsidRPr="00993506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993506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19B83946" w14:textId="77777777" w:rsidTr="00EB69F0">
        <w:tc>
          <w:tcPr>
            <w:tcW w:w="6621" w:type="dxa"/>
            <w:gridSpan w:val="3"/>
            <w:vAlign w:val="center"/>
          </w:tcPr>
          <w:p w14:paraId="76B904D9" w14:textId="4CB3FF00" w:rsidR="004B0608" w:rsidRPr="00993506" w:rsidRDefault="00292A99" w:rsidP="00292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993506">
              <w:rPr>
                <w:rFonts w:ascii="Arial" w:eastAsia="Arial" w:hAnsi="Arial" w:cs="Arial"/>
                <w:b/>
                <w:color w:val="000000"/>
              </w:rPr>
              <w:t xml:space="preserve">Auto-registro </w:t>
            </w:r>
            <w:r w:rsidR="00DA2300">
              <w:rPr>
                <w:rFonts w:ascii="Arial" w:eastAsia="Arial" w:hAnsi="Arial" w:cs="Arial"/>
                <w:b/>
                <w:color w:val="000000"/>
              </w:rPr>
              <w:t>ABC</w:t>
            </w:r>
            <w:r w:rsidR="00DB73DA">
              <w:rPr>
                <w:rFonts w:ascii="Arial" w:eastAsia="Arial" w:hAnsi="Arial" w:cs="Arial"/>
                <w:b/>
                <w:color w:val="000000"/>
              </w:rPr>
              <w:t>DEF</w:t>
            </w:r>
            <w:r w:rsidRPr="00993506">
              <w:rPr>
                <w:rFonts w:ascii="Arial" w:eastAsia="Arial" w:hAnsi="Arial" w:cs="Arial"/>
                <w:b/>
                <w:color w:val="000000"/>
              </w:rPr>
              <w:t>:</w:t>
            </w:r>
            <w:r w:rsidRPr="00993506">
              <w:rPr>
                <w:rFonts w:ascii="Arial" w:eastAsia="Arial" w:hAnsi="Arial" w:cs="Arial"/>
                <w:color w:val="000000"/>
              </w:rPr>
              <w:t xml:space="preserve"> se le pedirá a la paciente que, a lo largo de su semana, registre a lo largo de su día las preocupaciones que vaya sufriendo</w:t>
            </w:r>
            <w:r w:rsidR="007B2EE7">
              <w:rPr>
                <w:rFonts w:ascii="Arial" w:eastAsia="Arial" w:hAnsi="Arial" w:cs="Arial"/>
                <w:color w:val="000000"/>
              </w:rPr>
              <w:t xml:space="preserve"> y</w:t>
            </w:r>
            <w:r w:rsidRPr="00993506">
              <w:rPr>
                <w:rFonts w:ascii="Arial" w:eastAsia="Arial" w:hAnsi="Arial" w:cs="Arial"/>
                <w:color w:val="000000"/>
              </w:rPr>
              <w:t xml:space="preserve"> anote las circunstancias de su aparición</w:t>
            </w:r>
            <w:r w:rsidR="00DB73DA">
              <w:rPr>
                <w:rFonts w:ascii="Arial" w:eastAsia="Arial" w:hAnsi="Arial" w:cs="Arial"/>
                <w:color w:val="000000"/>
              </w:rPr>
              <w:t xml:space="preserve"> y sus consecuencias emocionales y conductuales</w:t>
            </w:r>
            <w:r w:rsidRPr="00993506">
              <w:rPr>
                <w:rFonts w:ascii="Arial" w:eastAsia="Arial" w:hAnsi="Arial" w:cs="Arial"/>
                <w:color w:val="000000"/>
              </w:rPr>
              <w:t xml:space="preserve"> </w:t>
            </w:r>
            <w:r w:rsidR="007B2EE7">
              <w:rPr>
                <w:rFonts w:ascii="Arial" w:eastAsia="Arial" w:hAnsi="Arial" w:cs="Arial"/>
                <w:color w:val="000000"/>
              </w:rPr>
              <w:t xml:space="preserve">(como fue asignado la semana pasada). </w:t>
            </w:r>
            <w:r w:rsidR="00DB73DA">
              <w:rPr>
                <w:rFonts w:ascii="Arial" w:eastAsia="Arial" w:hAnsi="Arial" w:cs="Arial"/>
                <w:color w:val="000000"/>
              </w:rPr>
              <w:t>Además, se le pedirá que refute sus creencias irracionales contrastándolas con la realidad, instaurando así pensamientos alternativos que sean efectivos, funcionales y racionales y, por último, registre los nuevos sentimientos derivados.</w:t>
            </w:r>
          </w:p>
          <w:p w14:paraId="70F5D828" w14:textId="71CDC3D7" w:rsidR="00292A99" w:rsidRPr="00993506" w:rsidRDefault="00292A99" w:rsidP="007B2E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</w:pPr>
            <w:r w:rsidRPr="00993506">
              <w:rPr>
                <w:rFonts w:ascii="Arial" w:eastAsia="Arial" w:hAnsi="Arial" w:cs="Arial"/>
                <w:color w:val="000000"/>
              </w:rPr>
              <w:t xml:space="preserve">Esto con el objetivo de </w:t>
            </w:r>
            <w:r w:rsidR="007B2EE7">
              <w:rPr>
                <w:rFonts w:ascii="Arial" w:eastAsia="Arial" w:hAnsi="Arial" w:cs="Arial"/>
                <w:color w:val="000000"/>
              </w:rPr>
              <w:t>que la paciente, tomando un panorama de su estructura cognitiva, pueda cuestionarla con evidencia realista y, de ese modo, eliminar poco a poco los pensamientos catastróficos que suceden en su día a día</w:t>
            </w:r>
            <w:r w:rsidR="00DA2300">
              <w:rPr>
                <w:rFonts w:ascii="Arial" w:eastAsia="Arial" w:hAnsi="Arial" w:cs="Arial"/>
                <w:color w:val="000000"/>
              </w:rPr>
              <w:t>, así como tomar responsabilidad sobre las cosas que si están bajo su control.</w:t>
            </w:r>
          </w:p>
        </w:tc>
        <w:tc>
          <w:tcPr>
            <w:tcW w:w="2207" w:type="dxa"/>
            <w:gridSpan w:val="2"/>
            <w:vAlign w:val="center"/>
          </w:tcPr>
          <w:p w14:paraId="227265CD" w14:textId="46B12966" w:rsidR="004B0608" w:rsidRPr="00993506" w:rsidRDefault="00292A99" w:rsidP="00DA2300">
            <w:pPr>
              <w:pStyle w:val="EstiloPS"/>
              <w:numPr>
                <w:ilvl w:val="0"/>
                <w:numId w:val="1"/>
              </w:numPr>
              <w:ind w:left="360"/>
              <w:jc w:val="both"/>
            </w:pPr>
            <w:r w:rsidRPr="00993506">
              <w:t>Tabla de registro de asignada por el terapeuta</w:t>
            </w:r>
          </w:p>
        </w:tc>
      </w:tr>
      <w:tr w:rsidR="004B0608" w:rsidRPr="004B0608" w14:paraId="21080957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4B79F710" w14:textId="77777777" w:rsidR="004B0608" w:rsidRPr="00993506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993506">
              <w:rPr>
                <w:b/>
                <w:color w:val="FFFFFF" w:themeColor="background1"/>
              </w:rPr>
              <w:t>Área de evaluación</w:t>
            </w:r>
          </w:p>
        </w:tc>
      </w:tr>
      <w:tr w:rsidR="004B0608" w14:paraId="73BB4B4A" w14:textId="77777777" w:rsidTr="00EB69F0">
        <w:tc>
          <w:tcPr>
            <w:tcW w:w="8828" w:type="dxa"/>
            <w:gridSpan w:val="5"/>
            <w:vAlign w:val="center"/>
          </w:tcPr>
          <w:p w14:paraId="419797CC" w14:textId="77777777" w:rsidR="00A64CDA" w:rsidRPr="00993506" w:rsidRDefault="00A64CDA" w:rsidP="009E0FB5">
            <w:pPr>
              <w:pStyle w:val="EstiloPS"/>
              <w:spacing w:before="0"/>
              <w:jc w:val="both"/>
              <w:rPr>
                <w:b/>
                <w:color w:val="000000" w:themeColor="text1"/>
              </w:rPr>
            </w:pPr>
            <w:r w:rsidRPr="00993506">
              <w:rPr>
                <w:b/>
                <w:color w:val="000000" w:themeColor="text1"/>
              </w:rPr>
              <w:t xml:space="preserve">Examen del estado mental: </w:t>
            </w:r>
            <w:r w:rsidRPr="00993506">
              <w:rPr>
                <w:color w:val="000000" w:themeColor="text1"/>
              </w:rPr>
              <w:t>técnica</w:t>
            </w:r>
            <w:r w:rsidRPr="00993506">
              <w:rPr>
                <w:b/>
                <w:color w:val="000000" w:themeColor="text1"/>
              </w:rPr>
              <w:t xml:space="preserve"> </w:t>
            </w:r>
            <w:r w:rsidRPr="00993506">
              <w:rPr>
                <w:color w:val="000000" w:themeColor="text1"/>
              </w:rPr>
              <w:t>que verifica las facultades de pensamiento de una persona y determina la relación de estas con el problema planteado en clínica. Verifica los siguientes aspectos del paciente:</w:t>
            </w:r>
            <w:r w:rsidRPr="00993506">
              <w:rPr>
                <w:b/>
                <w:color w:val="000000" w:themeColor="text1"/>
              </w:rPr>
              <w:t xml:space="preserve"> </w:t>
            </w:r>
          </w:p>
          <w:p w14:paraId="6FA7448C" w14:textId="77777777" w:rsidR="00A64CDA" w:rsidRPr="00993506" w:rsidRDefault="00A64CDA" w:rsidP="009E0FB5">
            <w:pPr>
              <w:pStyle w:val="EstiloPS"/>
              <w:numPr>
                <w:ilvl w:val="0"/>
                <w:numId w:val="7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Aspecto general y conducta</w:t>
            </w:r>
          </w:p>
          <w:p w14:paraId="7EFDAE16" w14:textId="77777777" w:rsidR="00A64CDA" w:rsidRPr="00993506" w:rsidRDefault="00A64CDA" w:rsidP="009E0FB5">
            <w:pPr>
              <w:pStyle w:val="EstiloPS"/>
              <w:numPr>
                <w:ilvl w:val="0"/>
                <w:numId w:val="7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Características del lenguaje</w:t>
            </w:r>
          </w:p>
          <w:p w14:paraId="650C6C50" w14:textId="77777777" w:rsidR="00A64CDA" w:rsidRPr="00993506" w:rsidRDefault="00A64CDA" w:rsidP="009E0FB5">
            <w:pPr>
              <w:pStyle w:val="EstiloPS"/>
              <w:numPr>
                <w:ilvl w:val="0"/>
                <w:numId w:val="7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Estado de ánimo y afecto</w:t>
            </w:r>
          </w:p>
          <w:p w14:paraId="28A42FAD" w14:textId="77777777" w:rsidR="00A64CDA" w:rsidRPr="00993506" w:rsidRDefault="00A64CDA" w:rsidP="009E0FB5">
            <w:pPr>
              <w:pStyle w:val="EstiloPS"/>
              <w:numPr>
                <w:ilvl w:val="0"/>
                <w:numId w:val="7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Contenido del pensamiento</w:t>
            </w:r>
          </w:p>
          <w:p w14:paraId="3DC5C7EE" w14:textId="77777777" w:rsidR="00A64CDA" w:rsidRPr="00993506" w:rsidRDefault="00A64CDA" w:rsidP="009E0FB5">
            <w:pPr>
              <w:pStyle w:val="EstiloPS"/>
              <w:numPr>
                <w:ilvl w:val="0"/>
                <w:numId w:val="7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Funciones del sensorio</w:t>
            </w:r>
          </w:p>
          <w:p w14:paraId="0EF5E4EB" w14:textId="77777777" w:rsidR="009E0FB5" w:rsidRDefault="00A64CDA" w:rsidP="008F7422">
            <w:pPr>
              <w:pStyle w:val="EstiloPS"/>
              <w:numPr>
                <w:ilvl w:val="0"/>
                <w:numId w:val="7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Autocognición y juicio</w:t>
            </w:r>
          </w:p>
          <w:p w14:paraId="1071AB0A" w14:textId="0EBADC35" w:rsidR="0039084E" w:rsidRPr="0039084E" w:rsidRDefault="0039084E" w:rsidP="0039084E">
            <w:pPr>
              <w:pStyle w:val="EstiloPS"/>
              <w:spacing w:before="0"/>
              <w:jc w:val="both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lastRenderedPageBreak/>
              <w:t xml:space="preserve">Pensamientos </w:t>
            </w:r>
            <w:r w:rsidR="007B2EE7">
              <w:rPr>
                <w:b/>
                <w:color w:val="000000" w:themeColor="text1"/>
              </w:rPr>
              <w:t>catastróficos</w:t>
            </w:r>
            <w:r w:rsidRPr="00993506">
              <w:rPr>
                <w:b/>
                <w:color w:val="000000" w:themeColor="text1"/>
              </w:rPr>
              <w:t xml:space="preserve">: </w:t>
            </w:r>
            <w:r>
              <w:rPr>
                <w:color w:val="000000" w:themeColor="text1"/>
              </w:rPr>
              <w:t xml:space="preserve">por medio de las técnicas aplicadas en sesión, se pretende reducir la aparición de las cogniciones características </w:t>
            </w:r>
            <w:r w:rsidR="007B2EE7">
              <w:rPr>
                <w:color w:val="000000" w:themeColor="text1"/>
              </w:rPr>
              <w:t>de la ansiedad, que tienden a ser de naturaleza anticipativa y temerosa, impidiendo realizar una acción por miedo al fracaso o por quedar mal con otras personas al no lograr lo propuesto.</w:t>
            </w:r>
          </w:p>
        </w:tc>
      </w:tr>
    </w:tbl>
    <w:p w14:paraId="7344399C" w14:textId="77777777" w:rsidR="00E94F58" w:rsidRDefault="00E94F58"/>
    <w:p w14:paraId="1B630CE3" w14:textId="77777777" w:rsidR="004B0608" w:rsidRDefault="004B0608" w:rsidP="004B0608">
      <w:pPr>
        <w:pStyle w:val="EstiloPS"/>
        <w:jc w:val="center"/>
      </w:pPr>
    </w:p>
    <w:p w14:paraId="41F213A4" w14:textId="77777777" w:rsidR="004B0608" w:rsidRDefault="004B0608" w:rsidP="004B0608">
      <w:pPr>
        <w:pStyle w:val="EstiloPS"/>
        <w:jc w:val="center"/>
      </w:pPr>
      <w:r>
        <w:t>Firma / Sello de asesora: _____________________________________________</w:t>
      </w:r>
    </w:p>
    <w:sectPr w:rsidR="004B0608" w:rsidSect="003A054C">
      <w:headerReference w:type="default" r:id="rId8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2547A89" w16cid:durableId="20D96924"/>
  <w16cid:commentId w16cid:paraId="6DEDA692" w16cid:durableId="20D968FB"/>
  <w16cid:commentId w16cid:paraId="511C0FD8" w16cid:durableId="20D9691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21837D" w14:textId="77777777" w:rsidR="001F49CE" w:rsidRDefault="001F49CE" w:rsidP="008107A8">
      <w:pPr>
        <w:spacing w:after="0" w:line="240" w:lineRule="auto"/>
      </w:pPr>
      <w:r>
        <w:separator/>
      </w:r>
    </w:p>
  </w:endnote>
  <w:endnote w:type="continuationSeparator" w:id="0">
    <w:p w14:paraId="5565191D" w14:textId="77777777" w:rsidR="001F49CE" w:rsidRDefault="001F49CE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6CFFC5" w14:textId="77777777" w:rsidR="001F49CE" w:rsidRDefault="001F49CE" w:rsidP="008107A8">
      <w:pPr>
        <w:spacing w:after="0" w:line="240" w:lineRule="auto"/>
      </w:pPr>
      <w:r>
        <w:separator/>
      </w:r>
    </w:p>
  </w:footnote>
  <w:footnote w:type="continuationSeparator" w:id="0">
    <w:p w14:paraId="49C93720" w14:textId="77777777" w:rsidR="001F49CE" w:rsidRDefault="001F49CE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0D420" w14:textId="77777777" w:rsidR="008107A8" w:rsidRPr="006B34EB" w:rsidRDefault="008107A8">
    <w:pPr>
      <w:pStyle w:val="Encabezado"/>
      <w:rPr>
        <w:rFonts w:ascii="Arial" w:hAnsi="Arial" w:cs="Arial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5F81A3A4" wp14:editId="0B6FB940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r w:rsidR="009862F2"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E6ECB"/>
    <w:multiLevelType w:val="hybridMultilevel"/>
    <w:tmpl w:val="DC4E4696"/>
    <w:lvl w:ilvl="0" w:tplc="7C2064E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5007D2"/>
    <w:multiLevelType w:val="hybridMultilevel"/>
    <w:tmpl w:val="8278D768"/>
    <w:lvl w:ilvl="0" w:tplc="93489530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293F78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590BC1"/>
    <w:multiLevelType w:val="hybridMultilevel"/>
    <w:tmpl w:val="669A867C"/>
    <w:lvl w:ilvl="0" w:tplc="CD1C43B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B80668"/>
    <w:multiLevelType w:val="hybridMultilevel"/>
    <w:tmpl w:val="F99ED8A6"/>
    <w:lvl w:ilvl="0" w:tplc="110A276C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0A5600"/>
    <w:multiLevelType w:val="hybridMultilevel"/>
    <w:tmpl w:val="736A3E86"/>
    <w:lvl w:ilvl="0" w:tplc="7BA010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BF968AFE">
      <w:start w:val="2018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8834DC"/>
    <w:multiLevelType w:val="hybridMultilevel"/>
    <w:tmpl w:val="409637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35110F"/>
    <w:multiLevelType w:val="hybridMultilevel"/>
    <w:tmpl w:val="3CCCE88A"/>
    <w:lvl w:ilvl="0" w:tplc="7C2064EE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4B7093C"/>
    <w:multiLevelType w:val="hybridMultilevel"/>
    <w:tmpl w:val="D39A5C60"/>
    <w:lvl w:ilvl="0" w:tplc="3D52C5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A91D72"/>
    <w:multiLevelType w:val="hybridMultilevel"/>
    <w:tmpl w:val="356034FA"/>
    <w:lvl w:ilvl="0" w:tplc="BE62511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8A87EC3"/>
    <w:multiLevelType w:val="hybridMultilevel"/>
    <w:tmpl w:val="89308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626167"/>
    <w:multiLevelType w:val="multilevel"/>
    <w:tmpl w:val="E41476AE"/>
    <w:lvl w:ilvl="0">
      <w:start w:val="19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73A257CA"/>
    <w:multiLevelType w:val="multilevel"/>
    <w:tmpl w:val="54F010E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D6018D7"/>
    <w:multiLevelType w:val="multilevel"/>
    <w:tmpl w:val="640A4AAC"/>
    <w:lvl w:ilvl="0">
      <w:start w:val="3"/>
      <w:numFmt w:val="bullet"/>
      <w:lvlText w:val="-"/>
      <w:lvlJc w:val="left"/>
      <w:pPr>
        <w:ind w:left="108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9"/>
  </w:num>
  <w:num w:numId="6">
    <w:abstractNumId w:val="7"/>
  </w:num>
  <w:num w:numId="7">
    <w:abstractNumId w:val="1"/>
  </w:num>
  <w:num w:numId="8">
    <w:abstractNumId w:val="12"/>
  </w:num>
  <w:num w:numId="9">
    <w:abstractNumId w:val="11"/>
  </w:num>
  <w:num w:numId="10">
    <w:abstractNumId w:val="5"/>
  </w:num>
  <w:num w:numId="11">
    <w:abstractNumId w:val="10"/>
  </w:num>
  <w:num w:numId="12">
    <w:abstractNumId w:val="8"/>
  </w:num>
  <w:num w:numId="13">
    <w:abstractNumId w:val="1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608"/>
    <w:rsid w:val="00017886"/>
    <w:rsid w:val="00036B93"/>
    <w:rsid w:val="00065518"/>
    <w:rsid w:val="00093873"/>
    <w:rsid w:val="000C2868"/>
    <w:rsid w:val="000D26A5"/>
    <w:rsid w:val="000D559E"/>
    <w:rsid w:val="00104C50"/>
    <w:rsid w:val="00122010"/>
    <w:rsid w:val="00165212"/>
    <w:rsid w:val="00165D59"/>
    <w:rsid w:val="001A7B6C"/>
    <w:rsid w:val="001F49CE"/>
    <w:rsid w:val="00292A99"/>
    <w:rsid w:val="002949F7"/>
    <w:rsid w:val="00303405"/>
    <w:rsid w:val="0039084E"/>
    <w:rsid w:val="003959B3"/>
    <w:rsid w:val="003A054C"/>
    <w:rsid w:val="003A7A3E"/>
    <w:rsid w:val="003B7A52"/>
    <w:rsid w:val="003F4705"/>
    <w:rsid w:val="00474799"/>
    <w:rsid w:val="004B0608"/>
    <w:rsid w:val="004B1FBD"/>
    <w:rsid w:val="005011D4"/>
    <w:rsid w:val="00593F29"/>
    <w:rsid w:val="005D70E1"/>
    <w:rsid w:val="00614BF5"/>
    <w:rsid w:val="00663490"/>
    <w:rsid w:val="006B34EB"/>
    <w:rsid w:val="0079439D"/>
    <w:rsid w:val="007B2EE7"/>
    <w:rsid w:val="007B2F50"/>
    <w:rsid w:val="007F3BFD"/>
    <w:rsid w:val="008107A8"/>
    <w:rsid w:val="008274CE"/>
    <w:rsid w:val="00845321"/>
    <w:rsid w:val="008F7422"/>
    <w:rsid w:val="009578DF"/>
    <w:rsid w:val="009862F2"/>
    <w:rsid w:val="00993506"/>
    <w:rsid w:val="009A5D14"/>
    <w:rsid w:val="009C24FA"/>
    <w:rsid w:val="009E0FB5"/>
    <w:rsid w:val="00A41647"/>
    <w:rsid w:val="00A57199"/>
    <w:rsid w:val="00A64CDA"/>
    <w:rsid w:val="00A81806"/>
    <w:rsid w:val="00A91115"/>
    <w:rsid w:val="00A915F8"/>
    <w:rsid w:val="00BC5ECD"/>
    <w:rsid w:val="00C34929"/>
    <w:rsid w:val="00C939EF"/>
    <w:rsid w:val="00CF5A38"/>
    <w:rsid w:val="00D07E7E"/>
    <w:rsid w:val="00D21EC8"/>
    <w:rsid w:val="00D86ADF"/>
    <w:rsid w:val="00DA2300"/>
    <w:rsid w:val="00DB6ABC"/>
    <w:rsid w:val="00DB73DA"/>
    <w:rsid w:val="00DC0FEC"/>
    <w:rsid w:val="00DD4010"/>
    <w:rsid w:val="00E94F58"/>
    <w:rsid w:val="00EA1A4D"/>
    <w:rsid w:val="00EB69F0"/>
    <w:rsid w:val="00EE6139"/>
    <w:rsid w:val="00EF7C1C"/>
    <w:rsid w:val="00FE6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BA17D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Refdecomentario">
    <w:name w:val="annotation reference"/>
    <w:basedOn w:val="Fuentedeprrafopredeter"/>
    <w:uiPriority w:val="99"/>
    <w:semiHidden/>
    <w:unhideWhenUsed/>
    <w:rsid w:val="0047479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7479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7479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7479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74799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74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4799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9E0FB5"/>
    <w:pPr>
      <w:ind w:left="720"/>
      <w:contextualSpacing/>
    </w:pPr>
  </w:style>
  <w:style w:type="paragraph" w:styleId="Ttulo">
    <w:name w:val="Title"/>
    <w:basedOn w:val="Normal"/>
    <w:next w:val="Normal"/>
    <w:link w:val="TtuloCar"/>
    <w:rsid w:val="00EE6139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</w:rPr>
  </w:style>
  <w:style w:type="character" w:customStyle="1" w:styleId="TtuloCar">
    <w:name w:val="Título Car"/>
    <w:basedOn w:val="Fuentedeprrafopredeter"/>
    <w:link w:val="Ttulo"/>
    <w:rsid w:val="00EE6139"/>
    <w:rPr>
      <w:rFonts w:ascii="Calibri" w:eastAsia="Calibri" w:hAnsi="Calibri" w:cs="Calibri"/>
      <w:b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DAD6E-E830-471F-A353-979EC94CA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David Bollat Spillari</cp:lastModifiedBy>
  <cp:revision>2</cp:revision>
  <cp:lastPrinted>2019-07-17T17:22:00Z</cp:lastPrinted>
  <dcterms:created xsi:type="dcterms:W3CDTF">2021-02-26T01:12:00Z</dcterms:created>
  <dcterms:modified xsi:type="dcterms:W3CDTF">2021-02-26T01:12:00Z</dcterms:modified>
</cp:coreProperties>
</file>