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32DF8057" w:rsidR="00D2624F" w:rsidRPr="000A3E71" w:rsidRDefault="00D9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02 </w:t>
            </w:r>
            <w:r w:rsidR="00921B9F">
              <w:rPr>
                <w:rFonts w:ascii="Arial" w:eastAsia="Arial" w:hAnsi="Arial" w:cs="Arial"/>
                <w:color w:val="000000"/>
              </w:rPr>
              <w:t xml:space="preserve">septiembre </w:t>
            </w:r>
            <w:r w:rsidR="007B01A2">
              <w:rPr>
                <w:rFonts w:ascii="Arial" w:eastAsia="Arial" w:hAnsi="Arial" w:cs="Arial"/>
                <w:color w:val="000000"/>
              </w:rPr>
              <w:t>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0E4A1E0B" w:rsidR="00D2624F" w:rsidRDefault="00D9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46ECACC7" w:rsidR="00F746DB" w:rsidRPr="00F148BD" w:rsidRDefault="00D9682B" w:rsidP="00D9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Dar continuación al</w:t>
            </w:r>
            <w:r w:rsidR="008A5F45">
              <w:rPr>
                <w:rFonts w:ascii="Arial" w:eastAsia="Arial" w:hAnsi="Arial" w:cs="Arial"/>
                <w:color w:val="000000"/>
              </w:rPr>
              <w:t xml:space="preserve"> conocimiento y fortalecimiento de las habilidades sociales. </w:t>
            </w:r>
            <w:r>
              <w:rPr>
                <w:rFonts w:ascii="Arial" w:eastAsia="Arial" w:hAnsi="Arial" w:cs="Arial"/>
                <w:color w:val="000000"/>
              </w:rPr>
              <w:t xml:space="preserve">Se indagará y aprenderá sobre las diferentes habilidades necesarias para contribuir al área personal y social de la paciente. Esto, será con el objeto de disminuir la problemática actual.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10D9091B" w14:textId="77777777" w:rsidR="00944510" w:rsidRDefault="007B01A2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23574D3B" w14:textId="3B026377" w:rsidR="00D2624F" w:rsidRPr="00126867" w:rsidRDefault="00944510" w:rsidP="00400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hablará brevemente sobre el estado de ánimo actual y prevalente a lo largo de la sesión. Y se 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mencionará sobre </w:t>
            </w:r>
            <w:r>
              <w:rPr>
                <w:rFonts w:ascii="Arial" w:eastAsia="Arial" w:hAnsi="Arial" w:cs="Arial"/>
                <w:color w:val="000000"/>
              </w:rPr>
              <w:t xml:space="preserve">el espacio de expresión verbal luego de realizar las actividades planificadas.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46BDB88E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C5747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021C7BF1" w:rsidR="00961697" w:rsidRPr="0088314A" w:rsidRDefault="00944510" w:rsidP="003238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solicitará a la paciente que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muestre</w:t>
            </w:r>
            <w:r w:rsidR="0032387C">
              <w:rPr>
                <w:rFonts w:ascii="Arial" w:eastAsia="Arial" w:hAnsi="Arial" w:cs="Arial"/>
                <w:color w:val="000000"/>
              </w:rPr>
              <w:t xml:space="preserve"> la tabla de registro sobre la ejecución de las técnicas de escucha activa y asertividad. Así como también el termómetro emocional que debe de elaborarse.  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2978934C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</w:t>
            </w:r>
            <w:r w:rsidR="002C5747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4C7221">
              <w:rPr>
                <w:rFonts w:ascii="Arial" w:eastAsia="Arial" w:hAnsi="Arial" w:cs="Arial"/>
                <w:color w:val="000000"/>
              </w:rPr>
              <w:t>se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</w:t>
            </w:r>
            <w:r w:rsidR="0032387C">
              <w:rPr>
                <w:rFonts w:ascii="Arial" w:eastAsia="Arial" w:hAnsi="Arial" w:cs="Arial"/>
                <w:color w:val="000000"/>
              </w:rPr>
              <w:t>usará una aplicación para hacer una lluvia de ideas sobre la</w:t>
            </w:r>
            <w:r w:rsidR="00D9682B">
              <w:rPr>
                <w:rFonts w:ascii="Arial" w:eastAsia="Arial" w:hAnsi="Arial" w:cs="Arial"/>
                <w:color w:val="000000"/>
              </w:rPr>
              <w:t>s normas a seguir en la escucha activa.</w:t>
            </w:r>
            <w:r w:rsidR="0032387C">
              <w:rPr>
                <w:rFonts w:ascii="Arial" w:eastAsia="Arial" w:hAnsi="Arial" w:cs="Arial"/>
                <w:color w:val="000000"/>
              </w:rPr>
              <w:t xml:space="preserve"> y una para un tema nuevo</w:t>
            </w:r>
            <w:r w:rsidR="00D9682B">
              <w:rPr>
                <w:rFonts w:ascii="Arial" w:eastAsia="Arial" w:hAnsi="Arial" w:cs="Arial"/>
                <w:color w:val="000000"/>
              </w:rPr>
              <w:t>.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5598D">
              <w:rPr>
                <w:rFonts w:ascii="Arial" w:eastAsia="Arial" w:hAnsi="Arial" w:cs="Arial"/>
                <w:b/>
                <w:color w:val="000000"/>
              </w:rPr>
              <w:t>Intervención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4FE987F" w14:textId="4DE01F17" w:rsidR="001F4456" w:rsidRDefault="004004CF" w:rsidP="004004C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</w:t>
            </w:r>
            <w:r w:rsidR="000E5EDC">
              <w:rPr>
                <w:rFonts w:ascii="Arial" w:eastAsia="Arial" w:hAnsi="Arial" w:cs="Arial"/>
                <w:bCs/>
                <w:color w:val="000000"/>
              </w:rPr>
              <w:t>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 </w:t>
            </w:r>
            <w:r w:rsidR="006731FC">
              <w:rPr>
                <w:rFonts w:ascii="Arial" w:eastAsia="Arial" w:hAnsi="Arial" w:cs="Arial"/>
                <w:bCs/>
                <w:color w:val="000000"/>
              </w:rPr>
              <w:t>proyectando en la pantalla una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 xml:space="preserve"> plataforma llamada </w:t>
            </w:r>
            <w:proofErr w:type="spellStart"/>
            <w:r w:rsidR="001F4456" w:rsidRPr="001F4456">
              <w:rPr>
                <w:rFonts w:ascii="Arial" w:eastAsia="Arial" w:hAnsi="Arial" w:cs="Arial"/>
                <w:bCs/>
                <w:i/>
                <w:iCs/>
                <w:color w:val="000000"/>
              </w:rPr>
              <w:t>Mentimeter</w:t>
            </w:r>
            <w:proofErr w:type="spellEnd"/>
            <w:r w:rsidR="001F4456">
              <w:rPr>
                <w:rFonts w:ascii="Arial" w:eastAsia="Arial" w:hAnsi="Arial" w:cs="Arial"/>
                <w:bCs/>
                <w:color w:val="000000"/>
              </w:rPr>
              <w:t>, en el que debe de realizar una lluvia de palabras sobre l</w:t>
            </w:r>
            <w:r w:rsidR="00D9682B">
              <w:rPr>
                <w:rFonts w:ascii="Arial" w:eastAsia="Arial" w:hAnsi="Arial" w:cs="Arial"/>
                <w:bCs/>
                <w:color w:val="000000"/>
              </w:rPr>
              <w:t>as primeras normas de la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 xml:space="preserve"> escucha activa que fue lo previamente aprendido.</w:t>
            </w:r>
          </w:p>
          <w:p w14:paraId="54132357" w14:textId="02E67C6B" w:rsidR="001F4456" w:rsidRDefault="001F4456" w:rsidP="001F445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Luego, s</w:t>
            </w:r>
            <w:r w:rsidR="006731FC">
              <w:rPr>
                <w:rFonts w:ascii="Arial" w:eastAsia="Arial" w:hAnsi="Arial" w:cs="Arial"/>
                <w:bCs/>
                <w:color w:val="000000"/>
              </w:rPr>
              <w:t>e explicará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con apoyo de una herramienta visual el tema de “Aspectos que mejoran la comunicación” los cu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á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les serán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los siguientes: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5</w:t>
            </w:r>
            <w:r>
              <w:rPr>
                <w:rFonts w:ascii="Arial" w:eastAsia="Arial" w:hAnsi="Arial" w:cs="Arial"/>
                <w:bCs/>
                <w:color w:val="000000"/>
              </w:rPr>
              <w:t>)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 xml:space="preserve"> ser una persona específica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6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)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No generalizar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7</w:t>
            </w:r>
            <w:r>
              <w:rPr>
                <w:rFonts w:ascii="Arial" w:eastAsia="Arial" w:hAnsi="Arial" w:cs="Arial"/>
                <w:bCs/>
                <w:color w:val="000000"/>
              </w:rPr>
              <w:t>)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 xml:space="preserve"> Ser breve en lo que se dice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y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8</w:t>
            </w:r>
            <w:r>
              <w:rPr>
                <w:rFonts w:ascii="Arial" w:eastAsia="Arial" w:hAnsi="Arial" w:cs="Arial"/>
                <w:bCs/>
                <w:color w:val="000000"/>
              </w:rPr>
              <w:t>)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 xml:space="preserve"> Elegir el lugar y el momento indicado. </w:t>
            </w:r>
          </w:p>
          <w:p w14:paraId="75B94125" w14:textId="0FE81483" w:rsidR="001F4456" w:rsidRDefault="001F4456" w:rsidP="006731F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Finalmente, se hará una lluvia de ideas sobre las situaciones en que se pondría en práctica de forma verbal y también con palabras escritas utilizando la aplicación digital de </w:t>
            </w:r>
            <w:proofErr w:type="spellStart"/>
            <w:r w:rsidRPr="001F4456">
              <w:rPr>
                <w:rFonts w:ascii="Arial" w:eastAsia="Arial" w:hAnsi="Arial" w:cs="Arial"/>
                <w:bCs/>
                <w:i/>
                <w:iCs/>
                <w:color w:val="000000"/>
              </w:rPr>
              <w:t>mentimeter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</w:rPr>
              <w:t xml:space="preserve">. </w:t>
            </w:r>
          </w:p>
          <w:p w14:paraId="3BB5AF40" w14:textId="497B6614" w:rsidR="00B95E11" w:rsidRPr="006731FC" w:rsidRDefault="006731FC" w:rsidP="006731F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Se asignará el siguiente ejercicio para realizar durante la semana: 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 xml:space="preserve">deberá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 xml:space="preserve">continuar con los 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>dibuj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os de l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>a historieta con 3 escenas en donde los aspectos de comunicación vistas pueden ser utilizadas.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Esto fortalecerá sus habilidades adquiridas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>.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917048" w:rsidRPr="006731FC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B95E11" w:rsidRPr="006731FC">
              <w:rPr>
                <w:rFonts w:ascii="Arial" w:eastAsia="Arial" w:hAnsi="Arial" w:cs="Arial"/>
                <w:bCs/>
                <w:color w:val="000000"/>
              </w:rPr>
              <w:t xml:space="preserve"> 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658B701F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21496A">
              <w:rPr>
                <w:rFonts w:ascii="Arial" w:eastAsia="Arial" w:hAnsi="Arial" w:cs="Arial"/>
                <w:color w:val="000000"/>
              </w:rPr>
              <w:t xml:space="preserve">. Recordará que la próxima sesión será en el mismo horario: jueves de 4:00 a 5:00 de la tarde y por la misma plataforma utilizada. 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108FB28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21496A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67BB47D1" w:rsidR="005E62D8" w:rsidRPr="000E5EDC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Plataforma de </w:t>
            </w:r>
            <w:r w:rsidR="00F746DB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681CA329" w14:textId="51F5AC14" w:rsidR="00E4414A" w:rsidRDefault="0032387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Mentimeter</w:t>
            </w:r>
            <w:proofErr w:type="spellEnd"/>
          </w:p>
          <w:p w14:paraId="769CDB7D" w14:textId="4E1F89CE" w:rsidR="0032387C" w:rsidRDefault="00D9682B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de registro</w:t>
            </w:r>
          </w:p>
          <w:p w14:paraId="23574D49" w14:textId="4CF9AE95" w:rsidR="0032387C" w:rsidRPr="00F332C3" w:rsidRDefault="0032387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6D1AE44E" w:rsidR="00D2624F" w:rsidRDefault="00145D7D" w:rsidP="001F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Se asignará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 xml:space="preserve"> un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ejercicio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 xml:space="preserve"> que debe realizarse durante la semana. La paciente debe de hacer uso de una hoja de papel, en la cual deberá </w:t>
            </w:r>
            <w:r w:rsidR="003170E5">
              <w:rPr>
                <w:rFonts w:ascii="Arial" w:eastAsia="Arial" w:hAnsi="Arial" w:cs="Arial"/>
                <w:bCs/>
                <w:color w:val="000000"/>
              </w:rPr>
              <w:t>continuar con la ejecución de l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 xml:space="preserve">a historieta breve en donde puede aplicar los aspectos que mejoran la comunicación. Favorecerá al fortalecimiento del conocimiento recibido y permitirá 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lastRenderedPageBreak/>
              <w:t>tener una visión diferente del mismo. Y hacer el registro emocional.</w:t>
            </w:r>
          </w:p>
        </w:tc>
        <w:tc>
          <w:tcPr>
            <w:tcW w:w="2207" w:type="dxa"/>
            <w:gridSpan w:val="2"/>
            <w:vAlign w:val="center"/>
          </w:tcPr>
          <w:p w14:paraId="7288B940" w14:textId="77777777" w:rsidR="0044476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Marcadores</w:t>
            </w:r>
          </w:p>
          <w:p w14:paraId="4F0D6864" w14:textId="77777777" w:rsidR="00AF572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de papel</w:t>
            </w:r>
          </w:p>
          <w:p w14:paraId="23574D53" w14:textId="6BF0E22F" w:rsidR="00AF5725" w:rsidRPr="00205EAE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EC56" w14:textId="77777777" w:rsidR="0059376A" w:rsidRDefault="0059376A">
      <w:pPr>
        <w:spacing w:after="0" w:line="240" w:lineRule="auto"/>
      </w:pPr>
      <w:r>
        <w:separator/>
      </w:r>
    </w:p>
  </w:endnote>
  <w:endnote w:type="continuationSeparator" w:id="0">
    <w:p w14:paraId="75B2689F" w14:textId="77777777" w:rsidR="0059376A" w:rsidRDefault="0059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586CF" w14:textId="77777777" w:rsidR="0059376A" w:rsidRDefault="0059376A">
      <w:pPr>
        <w:spacing w:after="0" w:line="240" w:lineRule="auto"/>
      </w:pPr>
      <w:r>
        <w:separator/>
      </w:r>
    </w:p>
  </w:footnote>
  <w:footnote w:type="continuationSeparator" w:id="0">
    <w:p w14:paraId="37DD8937" w14:textId="77777777" w:rsidR="0059376A" w:rsidRDefault="0059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16E01"/>
    <w:rsid w:val="00025E22"/>
    <w:rsid w:val="00075036"/>
    <w:rsid w:val="00076185"/>
    <w:rsid w:val="00077DFB"/>
    <w:rsid w:val="000835C2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45D7D"/>
    <w:rsid w:val="00170349"/>
    <w:rsid w:val="0017189F"/>
    <w:rsid w:val="001773FA"/>
    <w:rsid w:val="001B21FF"/>
    <w:rsid w:val="001F4456"/>
    <w:rsid w:val="00205EAE"/>
    <w:rsid w:val="0021496A"/>
    <w:rsid w:val="002464EB"/>
    <w:rsid w:val="00262583"/>
    <w:rsid w:val="00267AC0"/>
    <w:rsid w:val="002720E9"/>
    <w:rsid w:val="00287373"/>
    <w:rsid w:val="002A12B4"/>
    <w:rsid w:val="002C5747"/>
    <w:rsid w:val="002C775E"/>
    <w:rsid w:val="002E3F54"/>
    <w:rsid w:val="003001D2"/>
    <w:rsid w:val="00300A8F"/>
    <w:rsid w:val="00300BD1"/>
    <w:rsid w:val="00314BD9"/>
    <w:rsid w:val="003170E5"/>
    <w:rsid w:val="0032387C"/>
    <w:rsid w:val="0039277E"/>
    <w:rsid w:val="003C311F"/>
    <w:rsid w:val="003F5CF9"/>
    <w:rsid w:val="004004CF"/>
    <w:rsid w:val="00412A07"/>
    <w:rsid w:val="00431C7B"/>
    <w:rsid w:val="00442756"/>
    <w:rsid w:val="00444765"/>
    <w:rsid w:val="0045598D"/>
    <w:rsid w:val="004869F7"/>
    <w:rsid w:val="00490F7F"/>
    <w:rsid w:val="00491639"/>
    <w:rsid w:val="004A122D"/>
    <w:rsid w:val="004B57B5"/>
    <w:rsid w:val="004C7221"/>
    <w:rsid w:val="0052382D"/>
    <w:rsid w:val="00525289"/>
    <w:rsid w:val="0059376A"/>
    <w:rsid w:val="005E2788"/>
    <w:rsid w:val="005E31BE"/>
    <w:rsid w:val="005E62D8"/>
    <w:rsid w:val="005F0EFA"/>
    <w:rsid w:val="005F1E51"/>
    <w:rsid w:val="005F4A2C"/>
    <w:rsid w:val="00605F79"/>
    <w:rsid w:val="006156C4"/>
    <w:rsid w:val="00664B43"/>
    <w:rsid w:val="006731FC"/>
    <w:rsid w:val="00696717"/>
    <w:rsid w:val="006D4A84"/>
    <w:rsid w:val="006E27DC"/>
    <w:rsid w:val="006F2B7A"/>
    <w:rsid w:val="00716BFA"/>
    <w:rsid w:val="0076498A"/>
    <w:rsid w:val="007800FF"/>
    <w:rsid w:val="0079556D"/>
    <w:rsid w:val="007A746D"/>
    <w:rsid w:val="007B01A2"/>
    <w:rsid w:val="007B53BA"/>
    <w:rsid w:val="00805C9E"/>
    <w:rsid w:val="00837CFF"/>
    <w:rsid w:val="00872FF5"/>
    <w:rsid w:val="0088314A"/>
    <w:rsid w:val="008A5F45"/>
    <w:rsid w:val="008E7F9A"/>
    <w:rsid w:val="008F58A6"/>
    <w:rsid w:val="00917048"/>
    <w:rsid w:val="00921B9F"/>
    <w:rsid w:val="00944510"/>
    <w:rsid w:val="00960615"/>
    <w:rsid w:val="00961697"/>
    <w:rsid w:val="00970622"/>
    <w:rsid w:val="009B6A7F"/>
    <w:rsid w:val="009B7184"/>
    <w:rsid w:val="00A12E5F"/>
    <w:rsid w:val="00A74A0F"/>
    <w:rsid w:val="00A85E07"/>
    <w:rsid w:val="00AA25B7"/>
    <w:rsid w:val="00AD6497"/>
    <w:rsid w:val="00AE341E"/>
    <w:rsid w:val="00AF5725"/>
    <w:rsid w:val="00B520D8"/>
    <w:rsid w:val="00B6220C"/>
    <w:rsid w:val="00B95E11"/>
    <w:rsid w:val="00BA13B6"/>
    <w:rsid w:val="00BD2435"/>
    <w:rsid w:val="00BD782D"/>
    <w:rsid w:val="00BF2505"/>
    <w:rsid w:val="00C0390D"/>
    <w:rsid w:val="00C11F6A"/>
    <w:rsid w:val="00C14E69"/>
    <w:rsid w:val="00C41804"/>
    <w:rsid w:val="00C4672A"/>
    <w:rsid w:val="00C54FC1"/>
    <w:rsid w:val="00C61B3C"/>
    <w:rsid w:val="00C778B9"/>
    <w:rsid w:val="00C96615"/>
    <w:rsid w:val="00C97CF7"/>
    <w:rsid w:val="00CA219F"/>
    <w:rsid w:val="00CD5CC8"/>
    <w:rsid w:val="00D2624F"/>
    <w:rsid w:val="00D42FDD"/>
    <w:rsid w:val="00D9682B"/>
    <w:rsid w:val="00DE677F"/>
    <w:rsid w:val="00DF4171"/>
    <w:rsid w:val="00E20643"/>
    <w:rsid w:val="00E4094F"/>
    <w:rsid w:val="00E4414A"/>
    <w:rsid w:val="00EC48E0"/>
    <w:rsid w:val="00ED5B48"/>
    <w:rsid w:val="00EE41FA"/>
    <w:rsid w:val="00EF4087"/>
    <w:rsid w:val="00F148BD"/>
    <w:rsid w:val="00F332C3"/>
    <w:rsid w:val="00F46702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Sofía Hernández</dc:creator>
  <cp:lastModifiedBy>Sofía Hernández</cp:lastModifiedBy>
  <cp:revision>4</cp:revision>
  <dcterms:created xsi:type="dcterms:W3CDTF">2021-08-24T15:46:00Z</dcterms:created>
  <dcterms:modified xsi:type="dcterms:W3CDTF">2021-09-01T18:33:00Z</dcterms:modified>
</cp:coreProperties>
</file>