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rHeight w:val="405" w:hRule="atLeast"/>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Adriana Matheu Andrade</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L.R.M.R.</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w:t>
            </w:r>
            <w:r w:rsidDel="00000000" w:rsidR="00000000" w:rsidRPr="00000000">
              <w:rPr>
                <w:rFonts w:ascii="Arial" w:cs="Arial" w:eastAsia="Arial" w:hAnsi="Arial"/>
                <w:rtl w:val="0"/>
              </w:rPr>
              <w:t xml:space="preserve">9</w:t>
            </w:r>
            <w:r w:rsidDel="00000000" w:rsidR="00000000" w:rsidRPr="00000000">
              <w:rPr>
                <w:rFonts w:ascii="Arial" w:cs="Arial" w:eastAsia="Arial" w:hAnsi="Arial"/>
                <w:color w:val="000000"/>
                <w:rtl w:val="0"/>
              </w:rPr>
              <w:t xml:space="preserve">/10/21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3</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Evaluar la percepción y personalidad del paciente por medio de las pruebas proyectivas: </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Árbol</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Figura Humana</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Persona Bajo la lluvia</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20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Frases Incompletas de Sacks</w:t>
            </w:r>
            <w:r w:rsidDel="00000000" w:rsidR="00000000" w:rsidRPr="00000000">
              <w:rPr>
                <w:rFonts w:ascii="Arial" w:cs="Arial" w:eastAsia="Arial" w:hAnsi="Arial"/>
                <w:rtl w:val="0"/>
              </w:rPr>
              <w:t xml:space="preserve">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rtl w:val="0"/>
              </w:rPr>
              <w:t xml:space="preserve">Autoconcepto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medio de la evaluación, se recaudará información sobre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paciente se percibe a sí mismo, desde sus propias conductas, hasta sobre su misma personalidad. </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Área Familiar:</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Percepción que el paciente presenta </w:t>
            </w:r>
            <w:r w:rsidDel="00000000" w:rsidR="00000000" w:rsidRPr="00000000">
              <w:rPr>
                <w:rFonts w:ascii="Arial" w:cs="Arial" w:eastAsia="Arial" w:hAnsi="Arial"/>
                <w:rtl w:val="0"/>
              </w:rPr>
              <w:t xml:space="preserve">hacía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tanto el ambiente dentro de casa, como a cada uno de sus padres y hermanas. </w:t>
            </w:r>
          </w:p>
        </w:tc>
      </w:tr>
      <w:tr>
        <w:trPr>
          <w:cantSplit w:val="0"/>
          <w:tblHeader w:val="0"/>
        </w:trPr>
        <w:tc>
          <w:tcPr>
            <w:gridSpan w:val="3"/>
            <w:shd w:fill="943734"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(Aproximadamente 45 minutos) </w:t>
            </w:r>
          </w:p>
          <w:p w:rsidR="00000000" w:rsidDel="00000000" w:rsidP="00000000" w:rsidRDefault="00000000" w:rsidRPr="00000000" w14:paraId="00000037">
            <w:pPr>
              <w:jc w:val="both"/>
              <w:rPr>
                <w:rFonts w:ascii="Arial" w:cs="Arial" w:eastAsia="Arial" w:hAnsi="Arial"/>
              </w:rPr>
            </w:pPr>
            <w:r w:rsidDel="00000000" w:rsidR="00000000" w:rsidRPr="00000000">
              <w:rPr>
                <w:rtl w:val="0"/>
              </w:rPr>
            </w:r>
          </w:p>
          <w:p w:rsidR="00000000" w:rsidDel="00000000" w:rsidP="00000000" w:rsidRDefault="00000000" w:rsidRPr="00000000" w14:paraId="00000038">
            <w:pPr>
              <w:jc w:val="both"/>
              <w:rPr>
                <w:rFonts w:ascii="Arial" w:cs="Arial" w:eastAsia="Arial" w:hAnsi="Arial"/>
              </w:rPr>
            </w:pPr>
            <w:r w:rsidDel="00000000" w:rsidR="00000000" w:rsidRPr="00000000">
              <w:rPr>
                <w:rFonts w:ascii="Arial" w:cs="Arial" w:eastAsia="Arial" w:hAnsi="Arial"/>
                <w:rtl w:val="0"/>
              </w:rPr>
              <w:t xml:space="preserve">Se recibirá al paciente por medio de la plataforma de Zoom. Se iniciará conversando sobre cómo se encuentra y cómo estuvo su semana; específicamente, buscando cualquier manifestación de estrés, relacionada al ámbito escolar y personal. </w:t>
            </w:r>
          </w:p>
          <w:p w:rsidR="00000000" w:rsidDel="00000000" w:rsidP="00000000" w:rsidRDefault="00000000" w:rsidRPr="00000000" w14:paraId="00000039">
            <w:pPr>
              <w:jc w:val="both"/>
              <w:rPr>
                <w:rFonts w:ascii="Arial" w:cs="Arial" w:eastAsia="Arial" w:hAnsi="Arial"/>
              </w:rPr>
            </w:pPr>
            <w:r w:rsidDel="00000000" w:rsidR="00000000" w:rsidRPr="00000000">
              <w:rPr>
                <w:rtl w:val="0"/>
              </w:rPr>
            </w:r>
          </w:p>
          <w:p w:rsidR="00000000" w:rsidDel="00000000" w:rsidP="00000000" w:rsidRDefault="00000000" w:rsidRPr="00000000" w14:paraId="0000003A">
            <w:pPr>
              <w:jc w:val="both"/>
              <w:rPr>
                <w:rFonts w:ascii="Arial" w:cs="Arial" w:eastAsia="Arial" w:hAnsi="Arial"/>
              </w:rPr>
            </w:pPr>
            <w:r w:rsidDel="00000000" w:rsidR="00000000" w:rsidRPr="00000000">
              <w:rPr>
                <w:rFonts w:ascii="Arial" w:cs="Arial" w:eastAsia="Arial" w:hAnsi="Arial"/>
                <w:rtl w:val="0"/>
              </w:rPr>
              <w:t xml:space="preserve">Al finalizar con ello, se proseguirá los próximos minutos a la evaluación de pruebas proyectivas. Estas son: Figura humana, familia, árbol, frases incompletas y persona bajo la lluvia. Para ello, se le explicará en qué consiste determinada prueba, sin embargo, se tomará en cuenta qué información se le está proporcionando, para no sesgar la prueba. Debido a que, se están realizando por vía virtual, se le pedirá que al final cada una, las suba a la carpeta de drive. Así mismo, en determinadas pruebas, se realizará un cuestionario, para evaluar con mayor profundidad aquello que fue dibujado y proyectado por el paciente.  </w:t>
            </w:r>
          </w:p>
          <w:p w:rsidR="00000000" w:rsidDel="00000000" w:rsidP="00000000" w:rsidRDefault="00000000" w:rsidRPr="00000000" w14:paraId="0000003B">
            <w:pPr>
              <w:jc w:val="both"/>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Lápiz</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Borrador</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Sacapuntas</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Cinco hojas en blanco </w:t>
            </w:r>
          </w:p>
          <w:p w:rsidR="00000000" w:rsidDel="00000000" w:rsidP="00000000" w:rsidRDefault="00000000" w:rsidRPr="00000000" w14:paraId="00000042">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color w:val="ff0000"/>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Durante esta sesión no será asignado ningún plan paralelo.</w:t>
            </w:r>
            <w:r w:rsidDel="00000000" w:rsidR="00000000" w:rsidRPr="00000000">
              <w:rPr>
                <w:rtl w:val="0"/>
              </w:rPr>
            </w:r>
          </w:p>
        </w:tc>
        <w:tc>
          <w:tcPr>
            <w:gridSpan w:val="2"/>
            <w:vAlign w:val="center"/>
          </w:tcPr>
          <w:p w:rsidR="00000000" w:rsidDel="00000000" w:rsidP="00000000" w:rsidRDefault="00000000" w:rsidRPr="00000000" w14:paraId="0000004D">
            <w:pP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b w:val="1"/>
                <w:u w:val="single"/>
                <w:rtl w:val="0"/>
              </w:rPr>
              <w:t xml:space="preserve">“Prueba Proyectiva: Figura humana”</w:t>
            </w:r>
            <w:r w:rsidDel="00000000" w:rsidR="00000000" w:rsidRPr="00000000">
              <w:rPr>
                <w:rtl w:val="0"/>
              </w:rPr>
            </w:r>
          </w:p>
          <w:p w:rsidR="00000000" w:rsidDel="00000000" w:rsidP="00000000" w:rsidRDefault="00000000" w:rsidRPr="00000000" w14:paraId="00000055">
            <w:pPr>
              <w:jc w:val="both"/>
              <w:rPr>
                <w:rFonts w:ascii="Arial" w:cs="Arial" w:eastAsia="Arial" w:hAnsi="Arial"/>
              </w:rPr>
            </w:pPr>
            <w:r w:rsidDel="00000000" w:rsidR="00000000" w:rsidRPr="00000000">
              <w:rPr>
                <w:rtl w:val="0"/>
              </w:rPr>
            </w:r>
          </w:p>
          <w:p w:rsidR="00000000" w:rsidDel="00000000" w:rsidP="00000000" w:rsidRDefault="00000000" w:rsidRPr="00000000" w14:paraId="00000056">
            <w:pPr>
              <w:jc w:val="both"/>
              <w:rPr>
                <w:rFonts w:ascii="Arial" w:cs="Arial" w:eastAsia="Arial" w:hAnsi="Arial"/>
              </w:rPr>
            </w:pPr>
            <w:r w:rsidDel="00000000" w:rsidR="00000000" w:rsidRPr="00000000">
              <w:rPr>
                <w:rFonts w:ascii="Arial" w:cs="Arial" w:eastAsia="Arial" w:hAnsi="Arial"/>
                <w:rtl w:val="0"/>
              </w:rPr>
              <w:t xml:space="preserve">Se iniciará mediante la prueba proyectiva de </w:t>
            </w:r>
            <w:r w:rsidDel="00000000" w:rsidR="00000000" w:rsidRPr="00000000">
              <w:rPr>
                <w:rFonts w:ascii="Arial" w:cs="Arial" w:eastAsia="Arial" w:hAnsi="Arial"/>
                <w:b w:val="1"/>
                <w:rtl w:val="0"/>
              </w:rPr>
              <w:t xml:space="preserve">Figura Humana</w:t>
            </w:r>
            <w:r w:rsidDel="00000000" w:rsidR="00000000" w:rsidRPr="00000000">
              <w:rPr>
                <w:rFonts w:ascii="Arial" w:cs="Arial" w:eastAsia="Arial" w:hAnsi="Arial"/>
                <w:rtl w:val="0"/>
              </w:rPr>
              <w:t xml:space="preserve">; mediante la cual, se podrá conocer la evaluar la personalidad, como a su vez, la percepción de sí mismo, los demás, su entorno y su relación con los demás, por medio del dibujo. Por lo tanto, se podrá conocer la interpretación que le otorga a determinados rasgos de su personalidad, como, a la persona de aquellos que conforman su entorno (Rocha, 2018).</w:t>
            </w:r>
          </w:p>
          <w:p w:rsidR="00000000" w:rsidDel="00000000" w:rsidP="00000000" w:rsidRDefault="00000000" w:rsidRPr="00000000" w14:paraId="00000057">
            <w:pPr>
              <w:jc w:val="both"/>
              <w:rPr>
                <w:rFonts w:ascii="Arial" w:cs="Arial" w:eastAsia="Arial" w:hAnsi="Arial"/>
              </w:rPr>
            </w:pPr>
            <w:r w:rsidDel="00000000" w:rsidR="00000000" w:rsidRPr="00000000">
              <w:rPr>
                <w:rtl w:val="0"/>
              </w:rPr>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b w:val="1"/>
                <w:u w:val="single"/>
                <w:rtl w:val="0"/>
              </w:rPr>
              <w:t xml:space="preserve">“Prueba Proyectiva: Familia”</w:t>
            </w:r>
            <w:r w:rsidDel="00000000" w:rsidR="00000000" w:rsidRPr="00000000">
              <w:rPr>
                <w:rtl w:val="0"/>
              </w:rPr>
            </w:r>
          </w:p>
          <w:p w:rsidR="00000000" w:rsidDel="00000000" w:rsidP="00000000" w:rsidRDefault="00000000" w:rsidRPr="00000000" w14:paraId="00000059">
            <w:pPr>
              <w:jc w:val="both"/>
              <w:rPr>
                <w:rFonts w:ascii="Arial" w:cs="Arial" w:eastAsia="Arial" w:hAnsi="Arial"/>
              </w:rPr>
            </w:pPr>
            <w:r w:rsidDel="00000000" w:rsidR="00000000" w:rsidRPr="00000000">
              <w:rPr>
                <w:rtl w:val="0"/>
              </w:rPr>
            </w:r>
          </w:p>
          <w:p w:rsidR="00000000" w:rsidDel="00000000" w:rsidP="00000000" w:rsidRDefault="00000000" w:rsidRPr="00000000" w14:paraId="0000005A">
            <w:pPr>
              <w:jc w:val="both"/>
              <w:rPr>
                <w:rFonts w:ascii="Arial" w:cs="Arial" w:eastAsia="Arial" w:hAnsi="Arial"/>
              </w:rPr>
            </w:pPr>
            <w:r w:rsidDel="00000000" w:rsidR="00000000" w:rsidRPr="00000000">
              <w:rPr>
                <w:rFonts w:ascii="Arial" w:cs="Arial" w:eastAsia="Arial" w:hAnsi="Arial"/>
                <w:rtl w:val="0"/>
              </w:rPr>
              <w:t xml:space="preserve">Al finalizar con dicha prueba, se continuará con la prueba proyectiva de </w:t>
            </w:r>
            <w:r w:rsidDel="00000000" w:rsidR="00000000" w:rsidRPr="00000000">
              <w:rPr>
                <w:rFonts w:ascii="Arial" w:cs="Arial" w:eastAsia="Arial" w:hAnsi="Arial"/>
                <w:b w:val="1"/>
                <w:rtl w:val="0"/>
              </w:rPr>
              <w:t xml:space="preserve">Familia</w:t>
            </w:r>
            <w:r w:rsidDel="00000000" w:rsidR="00000000" w:rsidRPr="00000000">
              <w:rPr>
                <w:rFonts w:ascii="Arial" w:cs="Arial" w:eastAsia="Arial" w:hAnsi="Arial"/>
                <w:rtl w:val="0"/>
              </w:rPr>
              <w:t xml:space="preserve">; debido a que, ello permitirá llevar un orden en el proceso de evaluación. Dicha prueba permitirá corroborar los resultados de la prueba antes mencionada, como a su vez, añadir la relación que la paciente tiene con los miembros que conforman a su familia. Por ende, mediante ella, se podrá corroborar o descartar, la presencia de conflictos emocionales, en la comunicación y, por lo tanto, a nivel de afecto (Ricci, 2012).</w:t>
            </w:r>
          </w:p>
          <w:p w:rsidR="00000000" w:rsidDel="00000000" w:rsidP="00000000" w:rsidRDefault="00000000" w:rsidRPr="00000000" w14:paraId="0000005B">
            <w:pPr>
              <w:jc w:val="both"/>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b w:val="1"/>
                <w:u w:val="single"/>
              </w:rPr>
            </w:pPr>
            <w:r w:rsidDel="00000000" w:rsidR="00000000" w:rsidRPr="00000000">
              <w:rPr>
                <w:rFonts w:ascii="Arial" w:cs="Arial" w:eastAsia="Arial" w:hAnsi="Arial"/>
                <w:b w:val="1"/>
                <w:u w:val="single"/>
                <w:rtl w:val="0"/>
              </w:rPr>
              <w:t xml:space="preserve">“Prueba Proyectiva: Árbol”</w:t>
            </w:r>
          </w:p>
          <w:p w:rsidR="00000000" w:rsidDel="00000000" w:rsidP="00000000" w:rsidRDefault="00000000" w:rsidRPr="00000000" w14:paraId="0000005D">
            <w:pPr>
              <w:jc w:val="both"/>
              <w:rPr>
                <w:rFonts w:ascii="Arial" w:cs="Arial" w:eastAsia="Arial" w:hAnsi="Arial"/>
              </w:rPr>
            </w:pPr>
            <w:r w:rsidDel="00000000" w:rsidR="00000000" w:rsidRPr="00000000">
              <w:rPr>
                <w:rtl w:val="0"/>
              </w:rPr>
            </w:r>
          </w:p>
          <w:p w:rsidR="00000000" w:rsidDel="00000000" w:rsidP="00000000" w:rsidRDefault="00000000" w:rsidRPr="00000000" w14:paraId="0000005E">
            <w:pPr>
              <w:jc w:val="both"/>
              <w:rPr>
                <w:rFonts w:ascii="Arial" w:cs="Arial" w:eastAsia="Arial" w:hAnsi="Arial"/>
              </w:rPr>
            </w:pPr>
            <w:r w:rsidDel="00000000" w:rsidR="00000000" w:rsidRPr="00000000">
              <w:rPr>
                <w:rFonts w:ascii="Arial" w:cs="Arial" w:eastAsia="Arial" w:hAnsi="Arial"/>
                <w:rtl w:val="0"/>
              </w:rPr>
              <w:t xml:space="preserve">Se continuará evaluando con la prueba proyectiva de </w:t>
            </w:r>
            <w:r w:rsidDel="00000000" w:rsidR="00000000" w:rsidRPr="00000000">
              <w:rPr>
                <w:rFonts w:ascii="Arial" w:cs="Arial" w:eastAsia="Arial" w:hAnsi="Arial"/>
                <w:b w:val="1"/>
                <w:rtl w:val="0"/>
              </w:rPr>
              <w:t xml:space="preserve">Árbol;</w:t>
            </w:r>
            <w:r w:rsidDel="00000000" w:rsidR="00000000" w:rsidRPr="00000000">
              <w:rPr>
                <w:rFonts w:ascii="Arial" w:cs="Arial" w:eastAsia="Arial" w:hAnsi="Arial"/>
                <w:rtl w:val="0"/>
              </w:rPr>
              <w:t xml:space="preserve"> la cual permitirá evaluar aspectos emocionales, tales como, la estabilidad, la presencia de conflictos internos, la vulnerabilidad y la sensibilidad, de la paciente. Así mismo, los resultados de dicha prueba, permitirán conocer cuáles son los conflictos internos, que deben ser priorizados en el proceso de intervención psicológica (Sabater V. , 2019). </w:t>
            </w:r>
          </w:p>
          <w:p w:rsidR="00000000" w:rsidDel="00000000" w:rsidP="00000000" w:rsidRDefault="00000000" w:rsidRPr="00000000" w14:paraId="0000005F">
            <w:pPr>
              <w:jc w:val="both"/>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b w:val="1"/>
                <w:u w:val="single"/>
                <w:rtl w:val="0"/>
              </w:rPr>
              <w:t xml:space="preserve">“Prueba Proyectiva: Persona bajo la lluvia”</w:t>
            </w:r>
            <w:r w:rsidDel="00000000" w:rsidR="00000000" w:rsidRPr="00000000">
              <w:rPr>
                <w:rtl w:val="0"/>
              </w:rPr>
            </w:r>
          </w:p>
          <w:p w:rsidR="00000000" w:rsidDel="00000000" w:rsidP="00000000" w:rsidRDefault="00000000" w:rsidRPr="00000000" w14:paraId="00000061">
            <w:pPr>
              <w:jc w:val="both"/>
              <w:rPr>
                <w:rFonts w:ascii="Arial" w:cs="Arial" w:eastAsia="Arial" w:hAnsi="Arial"/>
              </w:rPr>
            </w:pPr>
            <w:r w:rsidDel="00000000" w:rsidR="00000000" w:rsidRPr="00000000">
              <w:rPr>
                <w:rtl w:val="0"/>
              </w:rPr>
            </w:r>
          </w:p>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Luego de evaluar aspectos emocionales, se evaluarán aspectos conductuales, mediante la prueba proyectiva de </w:t>
            </w:r>
            <w:r w:rsidDel="00000000" w:rsidR="00000000" w:rsidRPr="00000000">
              <w:rPr>
                <w:rFonts w:ascii="Arial" w:cs="Arial" w:eastAsia="Arial" w:hAnsi="Arial"/>
                <w:b w:val="1"/>
                <w:rtl w:val="0"/>
              </w:rPr>
              <w:t xml:space="preserve">Persona bajo la lluvia</w:t>
            </w:r>
            <w:r w:rsidDel="00000000" w:rsidR="00000000" w:rsidRPr="00000000">
              <w:rPr>
                <w:rFonts w:ascii="Arial" w:cs="Arial" w:eastAsia="Arial" w:hAnsi="Arial"/>
                <w:rtl w:val="0"/>
              </w:rPr>
              <w:t xml:space="preserve">. Dicha prueba permitirá conocer las reacciones que la paciente presenta, ante situaciones de presión y estresores ambientales (Escalante, 2011). </w:t>
            </w:r>
          </w:p>
          <w:p w:rsidR="00000000" w:rsidDel="00000000" w:rsidP="00000000" w:rsidRDefault="00000000" w:rsidRPr="00000000" w14:paraId="00000063">
            <w:pPr>
              <w:jc w:val="both"/>
              <w:rPr>
                <w:rFonts w:ascii="Arial" w:cs="Arial" w:eastAsia="Arial" w:hAnsi="Arial"/>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Examen del estado mental:</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Aspecto General y Conducta:</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de gran importancia observar tanto el aspecto, como la conducta del paciente, ya que, en ambas se podrán observar indicadores de su ansiedad y estrés.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Características del Lenguaje:</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 que parte del motivo de consulta es el estrés que manifiesta el paciente, la forma de expresión ayudara a sustentar o eliminar dicha sospecha. Tanto la forma cuantitativa como la cualitativa, serán de gran ayuda. </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Estado de ánimo y afecto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igual forma que la expresión verbal, el estado de ánimo que se logre observar por parte del paciente, servirá para sustentar y razonar el por qué sufre de dicha sintomatología. Será observable si el estado de ánimo presente es el adecuado para el contenido del pensamiento, como si el nivel de intensidad muestra ser el apropiado.</w:t>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01A7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TnNOKiUFP1EBhbv5L8yuFSrnA==">AMUW2mWBrla1TRo7ANmzc3OMZPRLRxwZP+byLHNSwiwcPjueeSdOvD13nLcKwvNZw5hQYXhJToaKMwqHN5JuGGyuacEE5DzKc/wk1d4Rx0hqCv1GAxX/SrjUIPQwFzjxFygJeAA3txV7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2021-08-07T17:50:00Z</dcterms:created>
  <dc:creator>ANA LUCIA ZELADA GUEVAR</dc:creator>
</cp:coreProperties>
</file>