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C01583" w:rsidRDefault="00C01583" w:rsidP="00AD79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color w:val="000000"/>
        </w:rPr>
      </w:pPr>
      <w:bookmarkStart w:id="0" w:name="_GoBack"/>
      <w:bookmarkEnd w:id="0"/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 w:rsidP="00AD7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1" w:name="_heading=h.gjdgxs" w:colFirst="0" w:colLast="0"/>
            <w:bookmarkEnd w:id="1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 w:rsidP="00AD7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67838DA9" w:rsidR="00C01583" w:rsidRDefault="006A74DF" w:rsidP="00AD7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Stephanie Paiz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FD3E04" w:rsidP="00AD7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56D59126" w:rsidR="00C01583" w:rsidRDefault="006A74DF" w:rsidP="00AD7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M.B.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 w:rsidP="00AD7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5F684816" w:rsidR="00C01583" w:rsidRDefault="00A12521" w:rsidP="00AD7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</w:t>
            </w:r>
            <w:r w:rsidR="006A74DF">
              <w:rPr>
                <w:rFonts w:ascii="Arial" w:eastAsia="Arial" w:hAnsi="Arial" w:cs="Arial"/>
                <w:color w:val="000000"/>
              </w:rPr>
              <w:t xml:space="preserve"> de </w:t>
            </w:r>
            <w:r w:rsidR="00697859">
              <w:rPr>
                <w:rFonts w:ascii="Arial" w:eastAsia="Arial" w:hAnsi="Arial" w:cs="Arial"/>
                <w:color w:val="000000"/>
              </w:rPr>
              <w:t>agost</w:t>
            </w:r>
            <w:r w:rsidR="006A74DF">
              <w:rPr>
                <w:rFonts w:ascii="Arial" w:eastAsia="Arial" w:hAnsi="Arial" w:cs="Arial"/>
                <w:color w:val="000000"/>
              </w:rPr>
              <w:t>o,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 w:rsidP="00AD7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77E92400" w:rsidR="00C01583" w:rsidRDefault="00A12521" w:rsidP="00AD7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 w:rsidP="00AD7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5C088579" w:rsidR="00C01583" w:rsidRPr="00C969B3" w:rsidRDefault="00A12521" w:rsidP="00AD7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Disminuir los síntomas de depresión en una adolescente de 17 años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 w:rsidP="00AD7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 w:rsidP="00AD7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75445145" w:rsidR="00C01583" w:rsidRPr="006A74DF" w:rsidRDefault="00A12521" w:rsidP="00AD7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Evaluar la personalidad y contenido inconsciente de la paciente por medio de pruebas proyectivas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 w:rsidP="00AD7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6AB6C779" w:rsidR="00A12521" w:rsidRPr="006A74DF" w:rsidRDefault="00A12521" w:rsidP="00AD7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Pruebas proyectivas: se evaluará el contenido del pensamiento, así como la personalidad de la paciente por medio de distintas pruebas proyectivas.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 w:rsidP="00AD7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 w:rsidP="00AD7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4F5966E2" w14:textId="64F4A415" w:rsidR="00C01583" w:rsidRDefault="006A74DF" w:rsidP="00AD792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Saludo (10 minutos): se saluda a l</w:t>
            </w:r>
            <w:r w:rsidR="00697859">
              <w:rPr>
                <w:rFonts w:ascii="Arial" w:eastAsia="Arial" w:hAnsi="Arial" w:cs="Arial"/>
                <w:color w:val="000000" w:themeColor="text1"/>
              </w:rPr>
              <w:t>a paciente</w:t>
            </w:r>
            <w:r w:rsidR="00A12521">
              <w:rPr>
                <w:rFonts w:ascii="Arial" w:eastAsia="Arial" w:hAnsi="Arial" w:cs="Arial"/>
                <w:color w:val="000000" w:themeColor="text1"/>
              </w:rPr>
              <w:t xml:space="preserve"> y se pregunta cómo estuvo su semana.</w:t>
            </w:r>
          </w:p>
          <w:p w14:paraId="322B8B2D" w14:textId="334505CF" w:rsidR="006A74DF" w:rsidRDefault="006A74DF" w:rsidP="00AD792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Desarrollo de la sesión (40 minutos): </w:t>
            </w:r>
            <w:r w:rsidR="00A12521">
              <w:rPr>
                <w:rFonts w:ascii="Arial" w:eastAsia="Arial" w:hAnsi="Arial" w:cs="Arial"/>
                <w:color w:val="000000" w:themeColor="text1"/>
              </w:rPr>
              <w:t xml:space="preserve">se comienza la sesión explicando qué son las pruebas proyectivas y cuáles se evaluarán. Luego, se dan las instrucciones y se da un tiempo para que las conteste. Las pruebas para aplicar con persona bajo la lluvia, familia, </w:t>
            </w:r>
            <w:r w:rsidR="00AD7921">
              <w:rPr>
                <w:rFonts w:ascii="Arial" w:eastAsia="Arial" w:hAnsi="Arial" w:cs="Arial"/>
                <w:color w:val="000000" w:themeColor="text1"/>
              </w:rPr>
              <w:t>frases incompletas de Sacks, y dibujo de la figura humana.</w:t>
            </w:r>
          </w:p>
          <w:p w14:paraId="6F092A86" w14:textId="74B33D6A" w:rsidR="006A74DF" w:rsidRDefault="006A74DF" w:rsidP="00AD792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Preguntas (5 minutos): </w:t>
            </w:r>
            <w:r w:rsidR="00A12521">
              <w:rPr>
                <w:rFonts w:ascii="Arial" w:eastAsia="Arial" w:hAnsi="Arial" w:cs="Arial"/>
                <w:color w:val="000000" w:themeColor="text1"/>
              </w:rPr>
              <w:t>se da un espacio para resolver dudas que pueda tener la paciente</w:t>
            </w:r>
          </w:p>
          <w:p w14:paraId="0000002F" w14:textId="4D91072A" w:rsidR="006A74DF" w:rsidRPr="006A74DF" w:rsidRDefault="006A74DF" w:rsidP="00AD792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Cierre (5 minutos): </w:t>
            </w:r>
            <w:r w:rsidR="00A12521">
              <w:rPr>
                <w:rFonts w:ascii="Arial" w:eastAsia="Arial" w:hAnsi="Arial" w:cs="Arial"/>
                <w:color w:val="000000" w:themeColor="text1"/>
              </w:rPr>
              <w:t>se despide a la paciente, recordándole de la cita de la próxima semana.</w:t>
            </w:r>
          </w:p>
        </w:tc>
        <w:tc>
          <w:tcPr>
            <w:tcW w:w="2207" w:type="dxa"/>
            <w:gridSpan w:val="2"/>
            <w:vAlign w:val="center"/>
          </w:tcPr>
          <w:p w14:paraId="2C285BDC" w14:textId="77777777" w:rsidR="00C01583" w:rsidRDefault="00AD7921" w:rsidP="00AD7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Papel</w:t>
            </w:r>
          </w:p>
          <w:p w14:paraId="596AE0F4" w14:textId="77777777" w:rsidR="00AD7921" w:rsidRDefault="00AD7921" w:rsidP="00AD7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  <w:p w14:paraId="00000032" w14:textId="2416E25A" w:rsidR="00AD7921" w:rsidRDefault="00AD7921" w:rsidP="00AD7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Frases incompletas de Sacks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 w:rsidP="00AD7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 w:rsidP="00AD7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305391B3" w:rsidR="00C01583" w:rsidRPr="0045709C" w:rsidRDefault="00AD7921" w:rsidP="00AD7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No se asigna plan paralelo por ser sesión de evaluación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7777777" w:rsidR="00C01583" w:rsidRDefault="00C01583" w:rsidP="00AD7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 w:rsidP="00AD7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00000043" w14:textId="30BE6CDA" w:rsidR="00C01583" w:rsidRPr="00C969B3" w:rsidRDefault="00AD7921" w:rsidP="00AD7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Por medio de las pruebas proyectivas se evalúan los pensamientos de la paciente, así como el contenido de su personalidad y las relaciones interpersonales que posee. </w:t>
            </w:r>
            <w:r w:rsidR="00C969B3">
              <w:rPr>
                <w:rFonts w:ascii="Arial" w:eastAsia="Arial" w:hAnsi="Arial" w:cs="Arial"/>
                <w:color w:val="000000" w:themeColor="text1"/>
              </w:rPr>
              <w:t xml:space="preserve">Se </w:t>
            </w:r>
            <w:r w:rsidR="00697859">
              <w:rPr>
                <w:rFonts w:ascii="Arial" w:eastAsia="Arial" w:hAnsi="Arial" w:cs="Arial"/>
                <w:color w:val="000000" w:themeColor="text1"/>
              </w:rPr>
              <w:t>evaluará el contenido del pensamiento de la paciente, así como su conducta, por medio del examen del estado mental.</w:t>
            </w:r>
          </w:p>
        </w:tc>
      </w:tr>
    </w:tbl>
    <w:p w14:paraId="00000048" w14:textId="77777777" w:rsidR="00C01583" w:rsidRDefault="00C01583" w:rsidP="00AD7921">
      <w:pPr>
        <w:spacing w:line="360" w:lineRule="auto"/>
      </w:pPr>
    </w:p>
    <w:p w14:paraId="00000049" w14:textId="77777777" w:rsidR="00C01583" w:rsidRDefault="00C01583" w:rsidP="00AD792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 w:rsidP="00AD792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381DBC" w14:textId="77777777" w:rsidR="00FD3E04" w:rsidRDefault="00FD3E04">
      <w:pPr>
        <w:spacing w:after="0" w:line="240" w:lineRule="auto"/>
      </w:pPr>
      <w:r>
        <w:separator/>
      </w:r>
    </w:p>
  </w:endnote>
  <w:endnote w:type="continuationSeparator" w:id="0">
    <w:p w14:paraId="54D9BFF7" w14:textId="77777777" w:rsidR="00FD3E04" w:rsidRDefault="00FD3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253E03" w14:textId="77777777" w:rsidR="00FD3E04" w:rsidRDefault="00FD3E04">
      <w:pPr>
        <w:spacing w:after="0" w:line="240" w:lineRule="auto"/>
      </w:pPr>
      <w:r>
        <w:separator/>
      </w:r>
    </w:p>
  </w:footnote>
  <w:footnote w:type="continuationSeparator" w:id="0">
    <w:p w14:paraId="5E47CF80" w14:textId="77777777" w:rsidR="00FD3E04" w:rsidRDefault="00FD3E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772E93"/>
    <w:multiLevelType w:val="hybridMultilevel"/>
    <w:tmpl w:val="5552B65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191C37"/>
    <w:rsid w:val="00314CC7"/>
    <w:rsid w:val="00427EE8"/>
    <w:rsid w:val="0045709C"/>
    <w:rsid w:val="00697859"/>
    <w:rsid w:val="006A74DF"/>
    <w:rsid w:val="00A12521"/>
    <w:rsid w:val="00AD7921"/>
    <w:rsid w:val="00C01583"/>
    <w:rsid w:val="00C969B3"/>
    <w:rsid w:val="00F32263"/>
    <w:rsid w:val="00FD3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319BA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A74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A41C432-667B-B64F-8365-55EDF4020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258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Microsoft Office User</cp:lastModifiedBy>
  <cp:revision>2</cp:revision>
  <dcterms:created xsi:type="dcterms:W3CDTF">2021-08-01T21:55:00Z</dcterms:created>
  <dcterms:modified xsi:type="dcterms:W3CDTF">2021-08-01T21:55:00Z</dcterms:modified>
</cp:coreProperties>
</file>