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María Tobar 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M.C 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20/01/21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Recaudar información nueva por medio de la entrevista a la madre del paciente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Mandarle a la madre por correo, la carta de compromiso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vía correo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Platicarle a la madre del paciente como se llevarán a cabo las sesiones en esta nueva modalidad virtual.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13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a padres (45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aplicará a la madre del paciente, un formato nuevo de entrevista, debido a que es paciente de seguimiento. Esto será  con el fin de conocer cómo ha estado el paciente, si la cuarentena ha tenido efecto en su modo de actuar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le va en las clases en línea,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Notas actualizadas del paciente, DPI , Fe de edad del paciente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5JwZzXCkgj80Jbc+dB5m0uFLJA==">AMUW2mXcHdtRo7TRGvFryT9LMEZmnFGlyY5xue1Gl6Ok/qkY70fdatnqb8R1VZzpRBnx+zLMoSyrsNvl0L8EIh8XrvsqIAZM+xZr8wTHFdvcbtOJiAobb2KYyeIdk4mZFg6ioo2bivtY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2021-01-19T01:11:00Z</dcterms:created>
  <dc:creator>ANA LUCIA ZELADA GUEVAR</dc:creator>
</cp:coreProperties>
</file>