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2241"/>
        <w:gridCol w:w="1331"/>
        <w:gridCol w:w="515"/>
        <w:gridCol w:w="2433"/>
      </w:tblGrid>
      <w:tr w:rsidR="00A823CE" w14:paraId="18967127" w14:textId="77777777" w:rsidTr="00FF2D7F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60F0FFE9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PLAN DE SESIÓN – PSICOLOGÍA CLÍNICA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A823CE" w14:paraId="169E8B2F" w14:textId="77777777" w:rsidTr="00FF2D7F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5E7FA109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Nombre del practicante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1B521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t> Juan Marcos Andrés Alarcón Martínez.</w:t>
            </w:r>
            <w:r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A823CE" w14:paraId="5F78B747" w14:textId="77777777" w:rsidTr="00FF2D7F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5B4E3588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Iniciales del paciente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6889BB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t>D.A.O.Z</w:t>
            </w:r>
            <w:r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A823CE" w14:paraId="784C7632" w14:textId="77777777" w:rsidTr="00FF2D7F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351C11A9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Fecha del plan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DE4555" w14:textId="2A3B3055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1</w:t>
            </w:r>
            <w:r>
              <w:rPr>
                <w:rFonts w:ascii="Arial" w:eastAsia="Times New Roman" w:hAnsi="Arial" w:cs="Arial"/>
                <w:lang w:val="es-ES" w:eastAsia="es-MX"/>
              </w:rPr>
              <w:t>9</w:t>
            </w:r>
            <w:r>
              <w:rPr>
                <w:rFonts w:ascii="Arial" w:eastAsia="Times New Roman" w:hAnsi="Arial" w:cs="Arial"/>
                <w:lang w:val="es-ES" w:eastAsia="es-MX"/>
              </w:rPr>
              <w:t>-10-2021</w:t>
            </w:r>
          </w:p>
        </w:tc>
        <w:tc>
          <w:tcPr>
            <w:tcW w:w="18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3A16858D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N°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. de sesión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D0E4A7E" w14:textId="4AA1F128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 1</w:t>
            </w:r>
            <w:r>
              <w:rPr>
                <w:rFonts w:ascii="Arial" w:eastAsia="Times New Roman" w:hAnsi="Arial" w:cs="Arial"/>
                <w:lang w:val="es-ES" w:eastAsia="es-MX"/>
              </w:rPr>
              <w:t>3</w:t>
            </w:r>
          </w:p>
        </w:tc>
      </w:tr>
      <w:tr w:rsidR="00A823CE" w14:paraId="08692D04" w14:textId="77777777" w:rsidTr="00FF2D7F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285F65BC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Objetivo general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CEA3A7" w14:textId="25F50381" w:rsidR="00A823CE" w:rsidRDefault="002B3E76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Reducir </w:t>
            </w:r>
            <w:r w:rsidR="008E3675">
              <w:rPr>
                <w:rFonts w:ascii="Arial" w:eastAsia="Times New Roman" w:hAnsi="Arial" w:cs="Arial"/>
                <w:lang w:val="es-ES" w:eastAsia="es-MX"/>
              </w:rPr>
              <w:t xml:space="preserve">aspectos de la sintomatología ansiosa con un niño de 8 años. </w:t>
            </w:r>
            <w:r>
              <w:rPr>
                <w:rFonts w:ascii="Arial" w:eastAsia="Times New Roman" w:hAnsi="Arial" w:cs="Arial"/>
                <w:lang w:val="es-ES" w:eastAsia="es-MX"/>
              </w:rPr>
              <w:t xml:space="preserve"> </w:t>
            </w:r>
          </w:p>
        </w:tc>
      </w:tr>
      <w:tr w:rsidR="00A823CE" w14:paraId="3BA7724E" w14:textId="77777777" w:rsidTr="00FF2D7F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hideMark/>
          </w:tcPr>
          <w:p w14:paraId="45F0A2EF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A823CE" w14:paraId="082CE13F" w14:textId="77777777" w:rsidTr="00FF2D7F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21D8FF1E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Objetivo de la sesión: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BFE124" w14:textId="2901ED86" w:rsidR="00A823CE" w:rsidRDefault="002B3E76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Reducir la irritabilidad que presenta un niño de 8 años luego de abordar temas relacionados a sucesos pasados que se centran en el paciente.</w:t>
            </w:r>
          </w:p>
        </w:tc>
      </w:tr>
      <w:tr w:rsidR="00A823CE" w14:paraId="346F3702" w14:textId="77777777" w:rsidTr="00FF2D7F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3CC9E615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Áreas a trabajar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: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8C9650" w14:textId="427FA6FF" w:rsidR="00A823CE" w:rsidRDefault="008E3675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GT" w:eastAsia="es-MX"/>
              </w:rPr>
            </w:pPr>
            <w:r>
              <w:rPr>
                <w:rFonts w:ascii="Arial" w:eastAsia="Times New Roman" w:hAnsi="Arial" w:cs="Arial"/>
                <w:lang w:val="es-GT" w:eastAsia="es-MX"/>
              </w:rPr>
              <w:t xml:space="preserve">Irritabilidad, autocontrol, unión de las técnicas de relajación y respiración que se han aprendido con anterioridad. </w:t>
            </w:r>
          </w:p>
        </w:tc>
      </w:tr>
      <w:tr w:rsidR="00A823CE" w14:paraId="01225B36" w14:textId="77777777" w:rsidTr="00FF2D7F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299E0731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Actividades de intervención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2E86B6DF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Materiales y recursos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A823CE" w14:paraId="5193058C" w14:textId="77777777" w:rsidTr="00FF2D7F">
        <w:trPr>
          <w:trHeight w:val="1838"/>
        </w:trPr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47EDE" w14:textId="6E367918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 </w:t>
            </w:r>
            <w:r w:rsidR="008E3675">
              <w:rPr>
                <w:rFonts w:ascii="Arial" w:eastAsia="Times New Roman" w:hAnsi="Arial" w:cs="Arial"/>
                <w:lang w:val="es-ES" w:eastAsia="es-MX"/>
              </w:rPr>
              <w:t xml:space="preserve">Inicio de la sesión: Se iniciará la sesión con el paciente, se establecerá </w:t>
            </w:r>
            <w:proofErr w:type="spellStart"/>
            <w:r w:rsidR="008E3675">
              <w:rPr>
                <w:rFonts w:ascii="Arial" w:eastAsia="Times New Roman" w:hAnsi="Arial" w:cs="Arial"/>
                <w:lang w:val="es-ES" w:eastAsia="es-MX"/>
              </w:rPr>
              <w:t>raportt</w:t>
            </w:r>
            <w:proofErr w:type="spellEnd"/>
            <w:r w:rsidR="008E3675">
              <w:rPr>
                <w:rFonts w:ascii="Arial" w:eastAsia="Times New Roman" w:hAnsi="Arial" w:cs="Arial"/>
                <w:lang w:val="es-ES" w:eastAsia="es-MX"/>
              </w:rPr>
              <w:t xml:space="preserve"> y se tendrá un juego introductorio para empezar la sesión.</w:t>
            </w:r>
            <w:r w:rsidR="005A2965">
              <w:rPr>
                <w:rFonts w:ascii="Arial" w:eastAsia="Times New Roman" w:hAnsi="Arial" w:cs="Arial"/>
                <w:lang w:val="es-ES" w:eastAsia="es-MX"/>
              </w:rPr>
              <w:t xml:space="preserve"> (10 minutos) </w:t>
            </w:r>
          </w:p>
          <w:p w14:paraId="0FA7B44B" w14:textId="004A56D8" w:rsidR="008E3675" w:rsidRDefault="008E3675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Elaboración de un globo: Elaborar un globo con harina. Se </w:t>
            </w:r>
            <w:r w:rsidR="005A2965">
              <w:rPr>
                <w:rFonts w:ascii="Arial" w:eastAsia="Times New Roman" w:hAnsi="Arial" w:cs="Arial"/>
                <w:lang w:val="es-ES" w:eastAsia="es-MX"/>
              </w:rPr>
              <w:t>necesitarán</w:t>
            </w:r>
            <w:r>
              <w:rPr>
                <w:rFonts w:ascii="Arial" w:eastAsia="Times New Roman" w:hAnsi="Arial" w:cs="Arial"/>
                <w:lang w:val="es-ES" w:eastAsia="es-MX"/>
              </w:rPr>
              <w:t xml:space="preserve"> 5 o 6 globos y un poco de haría donde por medio de un globo se le colocara una cantidad adecuada de harina y con el resto de los globos se tendrá como un forraje para reducir la posibilidad que se salga la harina.</w:t>
            </w:r>
            <w:r w:rsidR="005A2965">
              <w:rPr>
                <w:rFonts w:ascii="Arial" w:eastAsia="Times New Roman" w:hAnsi="Arial" w:cs="Arial"/>
                <w:lang w:val="es-ES" w:eastAsia="es-MX"/>
              </w:rPr>
              <w:t xml:space="preserve"> Para tener una mayor comprensión acerca de lo que se trabajará, se observará el siguiente video donde se observa como se trabaja. </w:t>
            </w:r>
            <w:r>
              <w:rPr>
                <w:rFonts w:ascii="Arial" w:eastAsia="Times New Roman" w:hAnsi="Arial" w:cs="Arial"/>
                <w:lang w:val="es-ES" w:eastAsia="es-MX"/>
              </w:rPr>
              <w:t xml:space="preserve"> </w:t>
            </w:r>
            <w:hyperlink r:id="rId5" w:history="1">
              <w:r w:rsidR="005A2965" w:rsidRPr="00BC6A85">
                <w:rPr>
                  <w:rStyle w:val="Hipervnculo"/>
                  <w:rFonts w:ascii="Arial" w:eastAsia="Times New Roman" w:hAnsi="Arial" w:cs="Arial"/>
                  <w:lang w:val="es-ES" w:eastAsia="es-MX"/>
                </w:rPr>
                <w:t>https://www.youtube.com/watch?v=8K5GQIT51RE</w:t>
              </w:r>
            </w:hyperlink>
          </w:p>
          <w:p w14:paraId="782EB443" w14:textId="0BBDCD20" w:rsidR="005A2965" w:rsidRDefault="00AD3F00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(</w:t>
            </w:r>
            <w:r w:rsidR="005A2965">
              <w:rPr>
                <w:rFonts w:ascii="Arial" w:eastAsia="Times New Roman" w:hAnsi="Arial" w:cs="Arial"/>
                <w:lang w:val="es-ES" w:eastAsia="es-MX"/>
              </w:rPr>
              <w:t>30 minutos</w:t>
            </w:r>
            <w:r>
              <w:rPr>
                <w:rFonts w:ascii="Arial" w:eastAsia="Times New Roman" w:hAnsi="Arial" w:cs="Arial"/>
                <w:lang w:val="es-ES" w:eastAsia="es-MX"/>
              </w:rPr>
              <w:t>)</w:t>
            </w:r>
          </w:p>
          <w:p w14:paraId="3E1908CF" w14:textId="19F5D69F" w:rsidR="00DC24E4" w:rsidRDefault="00DC24E4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Conjugación de lo aprendido con anterioridad: Se utilizará el globo que se realizó durante la sesión y se trabajara de las diferentes técnicas de relajación y respiración que se han aprendido con anterioridad con el fin de reducir la irritabilidad y la sintomatología de miedo que presenta al momento de abordar temas específicos. (20 min). </w:t>
            </w:r>
          </w:p>
          <w:p w14:paraId="073753A1" w14:textId="63871E10" w:rsidR="00DC24E4" w:rsidRDefault="00DC24E4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Cierre de la sesión: Despedida al paciente y explicar el plan paralelo que se dejará. </w:t>
            </w:r>
          </w:p>
          <w:p w14:paraId="6C3ADB6A" w14:textId="77777777" w:rsidR="005A2965" w:rsidRDefault="005A2965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</w:p>
          <w:p w14:paraId="46C53A47" w14:textId="1C80AE34" w:rsidR="005A2965" w:rsidRDefault="005A2965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5982F9" w14:textId="16799350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val="es-GT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lastRenderedPageBreak/>
              <w:t xml:space="preserve"> </w:t>
            </w:r>
            <w:r w:rsidR="00DC24E4">
              <w:rPr>
                <w:rFonts w:ascii="Arial" w:eastAsia="Times New Roman" w:hAnsi="Arial" w:cs="Arial"/>
                <w:color w:val="000000"/>
                <w:lang w:val="es-GT" w:eastAsia="es-MX"/>
              </w:rPr>
              <w:t xml:space="preserve">Globos, una cantidad pequeña de harina. </w:t>
            </w:r>
          </w:p>
          <w:p w14:paraId="51151763" w14:textId="74097299" w:rsidR="00DC24E4" w:rsidRDefault="00DC24E4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val="es-GT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t>Tijera</w:t>
            </w:r>
          </w:p>
          <w:p w14:paraId="7E57C5E5" w14:textId="6BC7BBD0" w:rsidR="00DC24E4" w:rsidRDefault="00DC24E4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val="es-GT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t>Marcador</w:t>
            </w:r>
          </w:p>
          <w:p w14:paraId="60024161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val="es-GT" w:eastAsia="es-MX"/>
              </w:rPr>
            </w:pPr>
          </w:p>
        </w:tc>
      </w:tr>
      <w:tr w:rsidR="00A823CE" w14:paraId="375ABACB" w14:textId="77777777" w:rsidTr="00FF2D7F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1048A780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 xml:space="preserve">Plan paralelo 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4E4E9298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Materiales y recursos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A823CE" w14:paraId="268D157A" w14:textId="77777777" w:rsidTr="00FF2D7F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BCD4F7" w14:textId="6A60041C" w:rsidR="00A823CE" w:rsidRDefault="00DC24E4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Luego de haber realizado la actividad del globo </w:t>
            </w:r>
            <w:r w:rsidR="00AD3F00">
              <w:rPr>
                <w:rFonts w:ascii="Arial" w:eastAsia="Times New Roman" w:hAnsi="Arial" w:cs="Arial"/>
                <w:lang w:val="es-ES" w:eastAsia="es-MX"/>
              </w:rPr>
              <w:t xml:space="preserve">con harina anotar por medio de una hoja o un cuadro, cuantas veces ha utilizado ese material el paciente durante la semana. Con el fin de identificar la importancia o la utilizada de la misma. </w:t>
            </w: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42CBB1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val="es-ES" w:eastAsia="es-MX"/>
              </w:rPr>
            </w:pPr>
          </w:p>
        </w:tc>
      </w:tr>
      <w:tr w:rsidR="00A823CE" w14:paraId="2900383F" w14:textId="77777777" w:rsidTr="00FF2D7F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0D7DAA70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FFFFFF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Área de evaluación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A823CE" w14:paraId="6085B07D" w14:textId="77777777" w:rsidTr="00FF2D7F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035A0" w14:textId="77777777" w:rsidR="00AD3F00" w:rsidRDefault="00AD3F00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</w:p>
          <w:p w14:paraId="087A8D26" w14:textId="3AC50150" w:rsidR="00A823CE" w:rsidRDefault="00AD3F00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Se trabajará la irritabilidad del paciente que está presentando con relación a las acciones que realiza, así mismo se unirá lo aprendido con anterioridad con relación a las técnicas aprendidas, donde se expondrá a situaciones y por medio de lo aprendido podrá afrontarlas. También se evaluará el examen del estado mental del paciente, donde se observará la cooperación, la comprensión, atención y funcionamiento de lo que ha aprendido con anterioridad. </w:t>
            </w:r>
          </w:p>
        </w:tc>
      </w:tr>
      <w:tr w:rsidR="00A823CE" w14:paraId="07DACCB4" w14:textId="77777777" w:rsidTr="00FF2D7F">
        <w:tc>
          <w:tcPr>
            <w:tcW w:w="2544" w:type="dxa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03D08268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77ED5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9B448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5EE39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0BFCB" w14:textId="77777777" w:rsidR="00A823CE" w:rsidRDefault="00A823CE" w:rsidP="00FF2D7F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</w:tr>
    </w:tbl>
    <w:p w14:paraId="4E3E9117" w14:textId="77777777" w:rsidR="008C37F5" w:rsidRDefault="008C37F5"/>
    <w:sectPr w:rsidR="008C37F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D01FE"/>
    <w:multiLevelType w:val="hybridMultilevel"/>
    <w:tmpl w:val="61CE74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CE"/>
    <w:rsid w:val="002B3E76"/>
    <w:rsid w:val="005A2965"/>
    <w:rsid w:val="008C37F5"/>
    <w:rsid w:val="008E3675"/>
    <w:rsid w:val="00A823CE"/>
    <w:rsid w:val="00AD3F00"/>
    <w:rsid w:val="00DC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E679C"/>
  <w15:chartTrackingRefBased/>
  <w15:docId w15:val="{EC286EE9-E67F-4FA5-BF4E-CAA05A803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3CE"/>
    <w:pPr>
      <w:spacing w:line="252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23C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A296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A29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8K5GQIT51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398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MARCOS ANDRES ALARCON MARTINEZ</dc:creator>
  <cp:keywords/>
  <dc:description/>
  <cp:lastModifiedBy>JUAN MARCOS ANDRES ALARCON MARTINEZ</cp:lastModifiedBy>
  <cp:revision>1</cp:revision>
  <dcterms:created xsi:type="dcterms:W3CDTF">2021-10-19T17:32:00Z</dcterms:created>
  <dcterms:modified xsi:type="dcterms:W3CDTF">2021-10-19T18:46:00Z</dcterms:modified>
</cp:coreProperties>
</file>