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Diego Cabrera</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30j0zll" w:id="1"/>
            <w:bookmarkEnd w:id="1"/>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R.C.</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05/08/22</w:t>
            </w:r>
            <w:r w:rsidDel="00000000" w:rsidR="00000000" w:rsidRPr="00000000">
              <w:rPr>
                <w:rtl w:val="0"/>
              </w:rPr>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color w:val="333333"/>
                <w:highlight w:val="white"/>
                <w:rtl w:val="0"/>
              </w:rPr>
              <w:t xml:space="preserve">Evaluar la condición psicológica actual de un hombre de 36 años</w:t>
            </w:r>
            <w:r w:rsidDel="00000000" w:rsidR="00000000" w:rsidRPr="00000000">
              <w:rPr>
                <w:rtl w:val="0"/>
              </w:rPr>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Completar la entrevista al paciente logrando crear una plática donde el paciente pueda expresar de una forma cómoda y libre.</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Las diferentes áreas trabajadas dentro de la sesión serían: el área familiar al indagar acerca del estado actual de su familia, de la dinámica familiar, entre otros. El área laboral se evalúa mediante el discurso del paciente ya que se explica cómo el trabajo/estudio influyen en la vida diaria del paciente. El área emocional se abarca al expresar el paciente como se encuentra esta faceta en la actualidad, como el motivo de consulta ha llevado al paciente a buscar atención psicológica.</w:t>
            </w:r>
          </w:p>
        </w:tc>
      </w:tr>
      <w:tr>
        <w:trPr>
          <w:cantSplit w:val="0"/>
          <w:tblHeader w:val="0"/>
        </w:trPr>
        <w:tc>
          <w:tcPr>
            <w:gridSpan w:val="3"/>
            <w:shd w:fill="943734"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Saludo (10 minutos): Se recibe al paciente cordialmente a la plataforma virtual zoom que se utilizará durante el proceso. Se le explica que existen algunos documentos que necesita llenar y replicarlos de la manera más ágil y eficiente para que se pueda llenar el expediente de forma completa y clara.</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Desarrollo (40 minutos): Se menciona de forma global como se llevará a cabo el proceso durante las diferentes sesiones y se menciona que para la presente sesión se realizará la entrevista.</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desarrolla la entrevista siguiendo el formato correspondiente sin seguir la modalidad de pregunta-respuesta para que se logre crear una conversación amena y de confianza para el paciente.</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Despedida (5 minutos): Se le agradece al paciente por la confianza y apertura para responder a la entrevista. Igualmente se le indica si se puede realizar una retroalimentación de la sesión. Se le acompaña a R.C. a la puerta.</w:t>
            </w:r>
          </w:p>
        </w:tc>
        <w:tc>
          <w:tcPr>
            <w:gridSpan w:val="2"/>
            <w:vAlign w:val="center"/>
          </w:tcPr>
          <w:sdt>
            <w:sdtPr>
              <w:tag w:val="goog_rdk_0"/>
            </w:sdtPr>
            <w:sdtContent>
              <w:p w:rsidR="00000000" w:rsidDel="00000000" w:rsidP="00000000" w:rsidRDefault="00000000" w:rsidRPr="00000000" w14:paraId="00000035">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8h9lb5tif3o5" w:id="2"/>
                <w:bookmarkEnd w:id="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Formatos de clínica:</w:t>
                </w:r>
              </w:p>
            </w:sdtContent>
          </w:sdt>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rtl w:val="0"/>
              </w:rPr>
              <w:t xml:space="preserve">F6 Consentimiento Informado, F11 Control de asistencia Pacientes, F7.2 Carta de Responsabilidad Pacientes Mayores de Edad y F5 Entrevista psicológica para Adultos.</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Para el plan paralelo, ya que solamente se ha realizado la entrevista inicial, simplemente se le indica al paciente que reflexione si existe algún factor o dato que sea relevante mencionar en futuras sesiones que agreguen valor y faciliten el desarrollo del proceso psicológico.</w:t>
            </w:r>
          </w:p>
        </w:tc>
        <w:tc>
          <w:tcPr>
            <w:gridSpan w:val="2"/>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Reflexión personal</w:t>
            </w: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realiza el examen del estado mental al paciente como primer medio de evaluación al analizar la presentación personal, el contenido y tipo de discurso. De igual manera los aspectos conductuales de R.C. serán analizados en el examen del estado mental.</w:t>
            </w:r>
          </w:p>
        </w:tc>
      </w:tr>
    </w:tbl>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-819146</wp:posOffset>
          </wp:positionH>
          <wp:positionV relativeFrom="paragraph">
            <wp:posOffset>-297177</wp:posOffset>
          </wp:positionV>
          <wp:extent cx="2308860" cy="857250"/>
          <wp:effectExtent b="0" l="0" r="0" t="0"/>
          <wp:wrapNone/>
          <wp:docPr descr="C:\Users\hernandez100121\Desktop\LOGOCLINICAS1.png" id="4"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C23CC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23CCA"/>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O3SbaB61qe7g4b7ph7PjBNkQ2w==">AMUW2mWl2A7H+mjKiaJhRwzzn0teoggMLDBl0sW9zBklvN4wMQuB/5r+Jd401h3RXPEGa1TovJFaapetrHyMlUHvPNYYzYvPht9Q9xZeIV8JvFFo7AZ1OWcACZTLOctgnGd25barjUCPQ1TfObn2KymO+mGg2v3nImQZopeGuDoAQi8eR1fR+kM=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2020-11-17T20:52:00Z</dcterms:created>
  <dc:creator>ANA LUCIA ZELADA GUEVAR</dc:creator>
</cp:coreProperties>
</file>