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089A" w14:textId="77777777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4A1291" w14:paraId="04D29B61" w14:textId="77777777">
        <w:tc>
          <w:tcPr>
            <w:tcW w:w="2596" w:type="dxa"/>
          </w:tcPr>
          <w:p w14:paraId="5EC9F541" w14:textId="07831E7B" w:rsidR="004A1291" w:rsidRDefault="0071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C420E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2o</w:t>
            </w:r>
          </w:p>
        </w:tc>
      </w:tr>
      <w:tr w:rsidR="004A1291" w14:paraId="690205B0" w14:textId="77777777">
        <w:tc>
          <w:tcPr>
            <w:tcW w:w="2596" w:type="dxa"/>
            <w:shd w:val="clear" w:color="auto" w:fill="C00000"/>
          </w:tcPr>
          <w:p w14:paraId="1E9F86C5" w14:textId="77777777" w:rsidR="004A1291" w:rsidRDefault="0071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4A1291" w14:paraId="769A40CA" w14:textId="77777777">
        <w:tc>
          <w:tcPr>
            <w:tcW w:w="2596" w:type="dxa"/>
          </w:tcPr>
          <w:p w14:paraId="0DA10DC7" w14:textId="3F136EC3" w:rsidR="004A1291" w:rsidRDefault="00C4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16B479C0" w14:textId="20EFE18B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C420E5">
        <w:rPr>
          <w:rFonts w:ascii="Arial" w:eastAsia="Arial" w:hAnsi="Arial" w:cs="Arial"/>
          <w:color w:val="000000"/>
        </w:rPr>
        <w:t>José Fernando Dávila</w:t>
      </w:r>
    </w:p>
    <w:p w14:paraId="24AF71AD" w14:textId="4190769E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C420E5">
        <w:rPr>
          <w:rFonts w:ascii="Arial" w:eastAsia="Arial" w:hAnsi="Arial" w:cs="Arial"/>
          <w:color w:val="000000"/>
        </w:rPr>
        <w:t>4o</w:t>
      </w:r>
    </w:p>
    <w:p w14:paraId="79A8B2CA" w14:textId="0F73E0E3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C420E5">
        <w:rPr>
          <w:rFonts w:ascii="Arial" w:eastAsia="Arial" w:hAnsi="Arial" w:cs="Arial"/>
          <w:color w:val="000000"/>
        </w:rPr>
        <w:t>7</w:t>
      </w:r>
    </w:p>
    <w:p w14:paraId="57DFF162" w14:textId="51553FEA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C420E5">
        <w:rPr>
          <w:rFonts w:ascii="Arial" w:eastAsia="Arial" w:hAnsi="Arial" w:cs="Arial"/>
          <w:color w:val="000000"/>
        </w:rPr>
        <w:t>A.C</w:t>
      </w:r>
    </w:p>
    <w:p w14:paraId="453C1C23" w14:textId="63671A56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C420E5">
        <w:rPr>
          <w:rFonts w:ascii="Arial" w:eastAsia="Arial" w:hAnsi="Arial" w:cs="Arial"/>
          <w:color w:val="000000"/>
        </w:rPr>
        <w:t>11-09-2021 de 9:15 a.m. a 10:15 a.m.</w:t>
      </w:r>
    </w:p>
    <w:p w14:paraId="2E1034E5" w14:textId="77777777" w:rsidR="004A1291" w:rsidRDefault="00715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4A1291" w14:paraId="69CA07FE" w14:textId="77777777">
        <w:tc>
          <w:tcPr>
            <w:tcW w:w="2263" w:type="dxa"/>
            <w:shd w:val="clear" w:color="auto" w:fill="C00000"/>
          </w:tcPr>
          <w:p w14:paraId="3ECA084A" w14:textId="77777777" w:rsidR="004A1291" w:rsidRDefault="0071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7ACC337" w14:textId="59390B0F" w:rsidR="004A1291" w:rsidRDefault="00C4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Indagar el pensamiento constructivo de la paciente y aspectos de la inteligencia emocional</w:t>
            </w:r>
          </w:p>
        </w:tc>
      </w:tr>
      <w:tr w:rsidR="004A1291" w14:paraId="2CF239D5" w14:textId="77777777">
        <w:tc>
          <w:tcPr>
            <w:tcW w:w="2263" w:type="dxa"/>
            <w:shd w:val="clear" w:color="auto" w:fill="C00000"/>
          </w:tcPr>
          <w:p w14:paraId="06A19483" w14:textId="77777777" w:rsidR="004A1291" w:rsidRDefault="0071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2D1847C" w14:textId="77777777" w:rsidR="00C420E5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Afrontamiento emocional </w:t>
            </w:r>
          </w:p>
          <w:p w14:paraId="6AD48E31" w14:textId="77777777" w:rsidR="00C420E5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Afrontamiento conductual</w:t>
            </w:r>
          </w:p>
          <w:p w14:paraId="775FE575" w14:textId="77777777" w:rsidR="00C420E5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Pensamiento mágico</w:t>
            </w:r>
          </w:p>
          <w:p w14:paraId="34F2BCDB" w14:textId="77777777" w:rsidR="00C420E5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Pensamiento categórico</w:t>
            </w:r>
          </w:p>
          <w:p w14:paraId="5F43E111" w14:textId="77777777" w:rsidR="00C420E5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Pensamiento esotérico </w:t>
            </w:r>
          </w:p>
          <w:p w14:paraId="7FCB1504" w14:textId="4A1E3C44" w:rsidR="004A1291" w:rsidRPr="00C420E5" w:rsidRDefault="00C420E5" w:rsidP="00C420E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C420E5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  <w:shd w:val="clear" w:color="auto" w:fill="FFFFFF"/>
              </w:rPr>
              <w:t>Optimismo ingenuo</w:t>
            </w:r>
          </w:p>
        </w:tc>
      </w:tr>
      <w:tr w:rsidR="004A1291" w14:paraId="08EC2EA8" w14:textId="77777777">
        <w:tc>
          <w:tcPr>
            <w:tcW w:w="2263" w:type="dxa"/>
            <w:shd w:val="clear" w:color="auto" w:fill="C00000"/>
          </w:tcPr>
          <w:p w14:paraId="63A17220" w14:textId="77777777" w:rsidR="004A1291" w:rsidRDefault="00715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3A415FC" w14:textId="3591C1DB" w:rsidR="004A1291" w:rsidRDefault="00C42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Evaluación psicológica: </w:t>
            </w:r>
            <w:r>
              <w:rPr>
                <w:rFonts w:ascii="Arial" w:hAnsi="Arial" w:cs="Arial"/>
                <w:color w:val="000000" w:themeColor="text1"/>
              </w:rPr>
              <w:t xml:space="preserve">Proceso por el cual, el terapeuta evalúa el funcionamiento y las capacidades cognitivas del paciente, recopilando información por medio de distintos instrumentos como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tests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escalas e inventarios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699464382"/>
                <w:citation/>
              </w:sdtPr>
              <w:sdtContent>
                <w:r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>
                  <w:rPr>
                    <w:rFonts w:ascii="Arial" w:hAnsi="Arial" w:cs="Arial"/>
                    <w:color w:val="000000" w:themeColor="text1"/>
                  </w:rPr>
                  <w:instrText xml:space="preserve"> CITATION Bue10 \l 4106 </w:instrTex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color w:val="000000" w:themeColor="text1"/>
                  </w:rPr>
                  <w:t>(Bueno Belloch, 2010)</w: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67C688CB" w14:textId="77777777" w:rsidR="004A1291" w:rsidRDefault="004A12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67AC291" w14:textId="77777777" w:rsidR="004A1291" w:rsidRDefault="00715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E8700F3" w14:textId="59B07B5B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C420E5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C3C6708" w14:textId="6C7DC6BC" w:rsidR="004A1291" w:rsidRPr="00C420E5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C420E5">
        <w:rPr>
          <w:rFonts w:ascii="Arial" w:eastAsia="Arial" w:hAnsi="Arial" w:cs="Arial"/>
          <w:color w:val="000000" w:themeColor="text1"/>
          <w:u w:val="single"/>
        </w:rPr>
        <w:t>Se logró completar el instrumento de evaluación utilizado, así como continuar abordar aspectos trabajados anteriormente en relación con el matrimonio de la paciente y el ambiente familiar al que está expuesto.</w:t>
      </w:r>
    </w:p>
    <w:p w14:paraId="44498861" w14:textId="77777777" w:rsidR="004A1291" w:rsidRDefault="00715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5401CF59" w14:textId="5502267E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C420E5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47C6890" w14:textId="1D6F047B" w:rsidR="004A1291" w:rsidRPr="00C420E5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B847D9" w:rsidRPr="00B847D9">
        <w:rPr>
          <w:rFonts w:ascii="Arial" w:eastAsia="Arial" w:hAnsi="Arial" w:cs="Arial"/>
          <w:color w:val="000000" w:themeColor="text1"/>
          <w:u w:val="single"/>
        </w:rPr>
        <w:t>La paciente</w:t>
      </w:r>
      <w:r w:rsidR="00B847D9">
        <w:rPr>
          <w:rFonts w:ascii="Arial" w:eastAsia="Arial" w:hAnsi="Arial" w:cs="Arial"/>
          <w:color w:val="000000" w:themeColor="text1"/>
          <w:u w:val="single"/>
        </w:rPr>
        <w:t xml:space="preserve"> mostró honestidad al contestar la evaluación. Asimismo, ha intentados encontrar estrategias asertivas para solucionar las dificultades en el ambiente familiar y crecer de forma en su vida personal y laboral.</w:t>
      </w:r>
    </w:p>
    <w:p w14:paraId="13C45759" w14:textId="77777777" w:rsidR="004A1291" w:rsidRDefault="004A12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07539E79" w14:textId="4C741317" w:rsidR="00B847D9" w:rsidRPr="00AC7F6A" w:rsidRDefault="00715CD7" w:rsidP="00B847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B847D9">
        <w:rPr>
          <w:rFonts w:ascii="Arial" w:eastAsia="Arial" w:hAnsi="Arial" w:cs="Arial"/>
          <w:b/>
          <w:color w:val="000000"/>
        </w:rPr>
        <w:t xml:space="preserve"> </w:t>
      </w:r>
      <w:r w:rsidR="00B847D9">
        <w:rPr>
          <w:rFonts w:ascii="Arial" w:eastAsia="Arial" w:hAnsi="Arial" w:cs="Arial"/>
          <w:bCs/>
          <w:color w:val="000000"/>
          <w:u w:val="single"/>
        </w:rPr>
        <w:t xml:space="preserve">La paciente confesó que, durante su infancia, las personas se mantenían alejadas de ella debido a su personalidad fuerte. Comenta que se frustraba fácilmente cuando consideraba que aquellos a su alrededor no seguían su ritmo. Asimismo, refirió que su mentalidad durante varios años fue “si no puedo hacer las cosas al </w:t>
      </w:r>
      <w:r w:rsidR="00AC7F6A">
        <w:rPr>
          <w:rFonts w:ascii="Arial" w:eastAsia="Arial" w:hAnsi="Arial" w:cs="Arial"/>
          <w:bCs/>
          <w:color w:val="000000"/>
          <w:u w:val="single"/>
        </w:rPr>
        <w:t>100%, prefería no hacerlo”.</w:t>
      </w:r>
    </w:p>
    <w:p w14:paraId="1C0D3A77" w14:textId="4BBAD96C" w:rsidR="00AC7F6A" w:rsidRDefault="00AC7F6A" w:rsidP="00AC7F6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>Menciona que al tratar de corregir a su hija e inculcar bueno hábitos como bañarse todos los días o lavar la ropa, esta busca desafiarla y generalmente la ignora. Dio como ejemplo cuando su hija se queda sin calcetas limpias, toma las de la paciente y no las devuelve. Si la paciente amenaza con quitarle el teléfono o su computadora como castigo, su hija le responde que entonces no le devolverá sus calcetas.</w:t>
      </w:r>
    </w:p>
    <w:p w14:paraId="5A33E69D" w14:textId="53A30870" w:rsidR="00AC7F6A" w:rsidRPr="00AC7F6A" w:rsidRDefault="00AC7F6A" w:rsidP="00AC7F6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Igualmente, dice sentirse ignorada en el hogar y que su esposo e hija no se preocupan </w:t>
      </w:r>
      <w:r w:rsidR="00AB4171">
        <w:rPr>
          <w:rFonts w:ascii="Arial" w:eastAsia="Arial" w:hAnsi="Arial" w:cs="Arial"/>
          <w:bCs/>
          <w:color w:val="000000"/>
          <w:u w:val="single"/>
        </w:rPr>
        <w:t>por ella. Menciona que cuando ella cocina y deja una porción de comida guardada para ella, alguien más se la come o que utilizan sus cosas sin permiso previo.</w:t>
      </w:r>
    </w:p>
    <w:p w14:paraId="01447331" w14:textId="224D376A" w:rsidR="00C420E5" w:rsidRPr="00EE115E" w:rsidRDefault="00715CD7" w:rsidP="00B847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 w:rsidR="00C420E5" w:rsidRPr="00EE115E">
        <w:rPr>
          <w:rFonts w:ascii="Arial" w:eastAsia="Arial" w:hAnsi="Arial" w:cs="Arial"/>
          <w:bCs/>
          <w:color w:val="000000" w:themeColor="text1"/>
          <w:u w:val="single"/>
        </w:rPr>
        <w:t xml:space="preserve">La paciente asistió a la sesión portando una vestimenta casual, denotando higiene y arreglo personal adecuado. Se mostró sumamente colaboradora durante </w:t>
      </w:r>
      <w:r w:rsidR="00C420E5">
        <w:rPr>
          <w:rFonts w:ascii="Arial" w:eastAsia="Arial" w:hAnsi="Arial" w:cs="Arial"/>
          <w:bCs/>
          <w:color w:val="000000" w:themeColor="text1"/>
          <w:u w:val="single"/>
        </w:rPr>
        <w:t xml:space="preserve">la evaluación </w:t>
      </w:r>
      <w:r w:rsidR="00C420E5" w:rsidRPr="00EE115E">
        <w:rPr>
          <w:rFonts w:ascii="Arial" w:eastAsia="Arial" w:hAnsi="Arial" w:cs="Arial"/>
          <w:bCs/>
          <w:color w:val="000000" w:themeColor="text1"/>
          <w:u w:val="single"/>
        </w:rPr>
        <w:t>y con un buen ánimo para trabajar. Su tono de voz fue estable y no evidenciaba alguna dificultad para el lenguaje como tartamudeos o balbuceos, estuvo dispuesta a compartir sus problemas sin mayor defensividad.</w:t>
      </w:r>
      <w:r w:rsidR="00C420E5">
        <w:rPr>
          <w:rFonts w:ascii="Arial" w:eastAsia="Arial" w:hAnsi="Arial" w:cs="Arial"/>
          <w:bCs/>
          <w:color w:val="000000" w:themeColor="text1"/>
          <w:u w:val="single"/>
        </w:rPr>
        <w:t xml:space="preserve"> Se observó una actitud relajada y abierta a compartir temas que previamente era más tímida a expresar como lo es la sexualidad</w:t>
      </w:r>
    </w:p>
    <w:p w14:paraId="3A03C038" w14:textId="77777777" w:rsidR="00C420E5" w:rsidRPr="00EE115E" w:rsidRDefault="00C420E5" w:rsidP="00C420E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lastRenderedPageBreak/>
        <w:t xml:space="preserve">No se observaron alteraciones en su pensamiento como delirios o alucinaciones, sin embargo, refería constantemente una necesidad por tener el control de las situaciones y que </w:t>
      </w:r>
      <w:r>
        <w:rPr>
          <w:rFonts w:ascii="Arial" w:eastAsia="Arial" w:hAnsi="Arial" w:cs="Arial"/>
          <w:bCs/>
          <w:u w:val="single"/>
        </w:rPr>
        <w:t>esta es una cualidad que es consciente de su impacto negativo.</w:t>
      </w:r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3CF1FEA2" w14:textId="77777777" w:rsidR="00C420E5" w:rsidRPr="00945EA2" w:rsidRDefault="00C420E5" w:rsidP="00C420E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2E02E601" w14:textId="2AC26D70" w:rsidR="004A1291" w:rsidRDefault="00715CD7" w:rsidP="00C420E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3927867B" w14:textId="2B043C06" w:rsidR="004A1291" w:rsidRDefault="00AB417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Es difícil para algunos pacientes establecer límites claros en las relaciones familiares y hacer que estos se respeten, especialmente cuando se carece una buena estrategia para la comunicación asertiva de las emociones. </w:t>
      </w:r>
    </w:p>
    <w:p w14:paraId="3C5EE48A" w14:textId="77777777" w:rsidR="004A1291" w:rsidRDefault="004A12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F726364" w14:textId="77777777" w:rsidR="004A1291" w:rsidRDefault="00715CD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4A129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ACB0B" w14:textId="77777777" w:rsidR="00715CD7" w:rsidRDefault="00715CD7">
      <w:pPr>
        <w:spacing w:after="0" w:line="240" w:lineRule="auto"/>
      </w:pPr>
      <w:r>
        <w:separator/>
      </w:r>
    </w:p>
  </w:endnote>
  <w:endnote w:type="continuationSeparator" w:id="0">
    <w:p w14:paraId="747C0906" w14:textId="77777777" w:rsidR="00715CD7" w:rsidRDefault="0071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D50FF" w14:textId="77777777" w:rsidR="00715CD7" w:rsidRDefault="00715CD7">
      <w:pPr>
        <w:spacing w:after="0" w:line="240" w:lineRule="auto"/>
      </w:pPr>
      <w:r>
        <w:separator/>
      </w:r>
    </w:p>
  </w:footnote>
  <w:footnote w:type="continuationSeparator" w:id="0">
    <w:p w14:paraId="1F92554D" w14:textId="77777777" w:rsidR="00715CD7" w:rsidRDefault="0071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66499" w14:textId="77777777" w:rsidR="004A1291" w:rsidRDefault="00715CD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D5673EF" wp14:editId="18AA617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A3979"/>
    <w:multiLevelType w:val="multilevel"/>
    <w:tmpl w:val="17D0C8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FDF"/>
    <w:multiLevelType w:val="multilevel"/>
    <w:tmpl w:val="FF04FC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45F22"/>
    <w:multiLevelType w:val="hybridMultilevel"/>
    <w:tmpl w:val="6354F5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291"/>
    <w:rsid w:val="004A1291"/>
    <w:rsid w:val="00715CD7"/>
    <w:rsid w:val="00AB4171"/>
    <w:rsid w:val="00AC7F6A"/>
    <w:rsid w:val="00B847D9"/>
    <w:rsid w:val="00C4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F4F8"/>
  <w15:docId w15:val="{85A560C1-30C5-4639-BCA0-6CD86405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420E5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420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2021-09-17T17:48:00Z</dcterms:created>
  <dcterms:modified xsi:type="dcterms:W3CDTF">2021-09-17T17:48:00Z</dcterms:modified>
</cp:coreProperties>
</file>