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D5166" w:rsidRDefault="006246E2">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DD5166" w14:paraId="00832FF3" w14:textId="77777777">
        <w:tc>
          <w:tcPr>
            <w:tcW w:w="2596" w:type="dxa"/>
          </w:tcPr>
          <w:p w14:paraId="00000002" w14:textId="765286CF" w:rsidR="00DD5166" w:rsidRDefault="006246E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D47CF5">
              <w:rPr>
                <w:rFonts w:ascii="Arial" w:eastAsia="Arial" w:hAnsi="Arial" w:cs="Arial"/>
                <w:b/>
                <w:color w:val="000000"/>
                <w:sz w:val="20"/>
                <w:szCs w:val="20"/>
              </w:rPr>
              <w:t xml:space="preserve"> 2</w:t>
            </w:r>
          </w:p>
        </w:tc>
      </w:tr>
      <w:tr w:rsidR="00DD5166" w14:paraId="43D33C4B" w14:textId="77777777">
        <w:tc>
          <w:tcPr>
            <w:tcW w:w="2596" w:type="dxa"/>
            <w:shd w:val="clear" w:color="auto" w:fill="C00000"/>
          </w:tcPr>
          <w:p w14:paraId="00000003" w14:textId="77777777" w:rsidR="00DD5166" w:rsidRDefault="006246E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DD5166" w14:paraId="19BCD9DF" w14:textId="77777777">
        <w:tc>
          <w:tcPr>
            <w:tcW w:w="2596" w:type="dxa"/>
          </w:tcPr>
          <w:p w14:paraId="00000004" w14:textId="47ED2DE9" w:rsidR="00DD5166" w:rsidRPr="00D47CF5" w:rsidRDefault="00D47CF5">
            <w:pPr>
              <w:pBdr>
                <w:top w:val="nil"/>
                <w:left w:val="nil"/>
                <w:bottom w:val="nil"/>
                <w:right w:val="nil"/>
                <w:between w:val="nil"/>
              </w:pBdr>
              <w:spacing w:before="120" w:after="120"/>
              <w:rPr>
                <w:rFonts w:ascii="Arial" w:eastAsia="Arial" w:hAnsi="Arial" w:cs="Arial"/>
                <w:b/>
                <w:color w:val="000000"/>
                <w:sz w:val="20"/>
                <w:szCs w:val="20"/>
              </w:rPr>
            </w:pPr>
            <w:proofErr w:type="spellStart"/>
            <w:r>
              <w:rPr>
                <w:rFonts w:ascii="Arial" w:eastAsia="Arial" w:hAnsi="Arial" w:cs="Arial"/>
                <w:b/>
                <w:color w:val="000000"/>
                <w:sz w:val="20"/>
                <w:szCs w:val="20"/>
                <w:lang w:val="en-US"/>
              </w:rPr>
              <w:t>Lcda</w:t>
            </w:r>
            <w:proofErr w:type="spellEnd"/>
            <w:r>
              <w:rPr>
                <w:rFonts w:ascii="Arial" w:eastAsia="Arial" w:hAnsi="Arial" w:cs="Arial"/>
                <w:b/>
                <w:color w:val="000000"/>
                <w:sz w:val="20"/>
                <w:szCs w:val="20"/>
                <w:lang w:val="en-US"/>
              </w:rPr>
              <w:t>. Mar</w:t>
            </w:r>
            <w:proofErr w:type="spellStart"/>
            <w:r>
              <w:rPr>
                <w:rFonts w:ascii="Arial" w:eastAsia="Arial" w:hAnsi="Arial" w:cs="Arial"/>
                <w:b/>
                <w:color w:val="000000"/>
                <w:sz w:val="20"/>
                <w:szCs w:val="20"/>
              </w:rPr>
              <w:t>ía</w:t>
            </w:r>
            <w:proofErr w:type="spellEnd"/>
            <w:r>
              <w:rPr>
                <w:rFonts w:ascii="Arial" w:eastAsia="Arial" w:hAnsi="Arial" w:cs="Arial"/>
                <w:b/>
                <w:color w:val="000000"/>
                <w:sz w:val="20"/>
                <w:szCs w:val="20"/>
              </w:rPr>
              <w:t xml:space="preserve"> Fernanda Jerez</w:t>
            </w:r>
          </w:p>
        </w:tc>
      </w:tr>
    </w:tbl>
    <w:p w14:paraId="00000005" w14:textId="5B602202" w:rsidR="00DD5166" w:rsidRDefault="006246E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47CF5">
        <w:rPr>
          <w:rFonts w:ascii="Arial" w:eastAsia="Arial" w:hAnsi="Arial" w:cs="Arial"/>
          <w:color w:val="000000"/>
        </w:rPr>
        <w:t>A.C</w:t>
      </w:r>
    </w:p>
    <w:p w14:paraId="00000006" w14:textId="27F4882A" w:rsidR="00DD5166" w:rsidRDefault="006246E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47CF5">
        <w:rPr>
          <w:rFonts w:ascii="Arial" w:eastAsia="Arial" w:hAnsi="Arial" w:cs="Arial"/>
          <w:color w:val="000000"/>
        </w:rPr>
        <w:t>4o</w:t>
      </w:r>
    </w:p>
    <w:p w14:paraId="00000007" w14:textId="23F0378A" w:rsidR="00DD5166" w:rsidRDefault="006246E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D47CF5">
        <w:rPr>
          <w:rFonts w:ascii="Arial" w:eastAsia="Arial" w:hAnsi="Arial" w:cs="Arial"/>
          <w:color w:val="000000"/>
        </w:rPr>
        <w:t>4</w:t>
      </w:r>
    </w:p>
    <w:p w14:paraId="00000008" w14:textId="63B00605" w:rsidR="00DD5166" w:rsidRDefault="006246E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47CF5">
        <w:rPr>
          <w:rFonts w:ascii="Arial" w:eastAsia="Arial" w:hAnsi="Arial" w:cs="Arial"/>
          <w:color w:val="000000"/>
        </w:rPr>
        <w:t>José Fernando Dávila</w:t>
      </w:r>
    </w:p>
    <w:p w14:paraId="00000009" w14:textId="545D4ADF" w:rsidR="00DD5166" w:rsidRDefault="006246E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D47CF5">
        <w:rPr>
          <w:rFonts w:ascii="Arial" w:eastAsia="Arial" w:hAnsi="Arial" w:cs="Arial"/>
          <w:color w:val="000000"/>
        </w:rPr>
        <w:t>14-08-2021 de 9:15 a 10:15 a.m.</w:t>
      </w:r>
    </w:p>
    <w:p w14:paraId="0000000A" w14:textId="77777777" w:rsidR="00DD5166" w:rsidRDefault="006246E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DD5166" w14:paraId="7CFF1008" w14:textId="77777777">
        <w:tc>
          <w:tcPr>
            <w:tcW w:w="2263" w:type="dxa"/>
            <w:shd w:val="clear" w:color="auto" w:fill="C00000"/>
          </w:tcPr>
          <w:p w14:paraId="0000000B" w14:textId="77777777" w:rsidR="00DD5166" w:rsidRDefault="006246E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0000000C" w14:textId="473E70A2" w:rsidR="00DD5166" w:rsidRDefault="00D47CF5">
            <w:pPr>
              <w:pBdr>
                <w:top w:val="nil"/>
                <w:left w:val="nil"/>
                <w:bottom w:val="nil"/>
                <w:right w:val="nil"/>
                <w:between w:val="nil"/>
              </w:pBdr>
              <w:spacing w:before="120" w:after="120" w:line="360" w:lineRule="auto"/>
              <w:jc w:val="both"/>
              <w:rPr>
                <w:rFonts w:ascii="Arial" w:eastAsia="Arial" w:hAnsi="Arial" w:cs="Arial"/>
                <w:color w:val="FF0000"/>
              </w:rPr>
            </w:pPr>
            <w:r w:rsidRPr="00C7189D">
              <w:rPr>
                <w:rFonts w:ascii="Arial" w:eastAsia="Arial" w:hAnsi="Arial" w:cs="Arial"/>
                <w:color w:val="000000" w:themeColor="text1"/>
              </w:rPr>
              <w:t>Utilizar la evaluación proyectiva para indagar sobre la problemática presente.</w:t>
            </w:r>
          </w:p>
        </w:tc>
      </w:tr>
      <w:tr w:rsidR="00DD5166" w14:paraId="601702CF" w14:textId="77777777">
        <w:tc>
          <w:tcPr>
            <w:tcW w:w="2263" w:type="dxa"/>
            <w:shd w:val="clear" w:color="auto" w:fill="C00000"/>
          </w:tcPr>
          <w:p w14:paraId="0000000D" w14:textId="77777777" w:rsidR="00DD5166" w:rsidRDefault="006246E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18A80D7A" w14:textId="77777777" w:rsidR="00D47CF5" w:rsidRPr="00D47CF5" w:rsidRDefault="00D47CF5" w:rsidP="00D47CF5">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D47CF5">
              <w:rPr>
                <w:rFonts w:ascii="Arial" w:eastAsia="Arial" w:hAnsi="Arial" w:cs="Arial"/>
                <w:color w:val="000000" w:themeColor="text1"/>
              </w:rPr>
              <w:t>Inconsciente</w:t>
            </w:r>
          </w:p>
          <w:p w14:paraId="0219CF1A" w14:textId="77777777" w:rsidR="00D47CF5" w:rsidRPr="00D47CF5" w:rsidRDefault="00D47CF5" w:rsidP="00D47CF5">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D47CF5">
              <w:rPr>
                <w:rFonts w:ascii="Arial" w:eastAsia="Arial" w:hAnsi="Arial" w:cs="Arial"/>
                <w:color w:val="000000" w:themeColor="text1"/>
              </w:rPr>
              <w:t>Mecanismos de Defensa</w:t>
            </w:r>
          </w:p>
          <w:p w14:paraId="332ABA64" w14:textId="77777777" w:rsidR="00D47CF5" w:rsidRPr="00D47CF5" w:rsidRDefault="00D47CF5" w:rsidP="00D47CF5">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D47CF5">
              <w:rPr>
                <w:rFonts w:ascii="Arial" w:eastAsia="Arial" w:hAnsi="Arial" w:cs="Arial"/>
                <w:color w:val="000000" w:themeColor="text1"/>
              </w:rPr>
              <w:t>Autoestima</w:t>
            </w:r>
          </w:p>
          <w:p w14:paraId="093D4CAD" w14:textId="77777777" w:rsidR="00D47CF5" w:rsidRPr="00D47CF5" w:rsidRDefault="00D47CF5" w:rsidP="00D47CF5">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D47CF5">
              <w:rPr>
                <w:rFonts w:ascii="Arial" w:eastAsia="Arial" w:hAnsi="Arial" w:cs="Arial"/>
                <w:color w:val="000000" w:themeColor="text1"/>
              </w:rPr>
              <w:t>Sentimientos latentes</w:t>
            </w:r>
          </w:p>
          <w:p w14:paraId="0000000E" w14:textId="0FB331C3" w:rsidR="00DD5166" w:rsidRPr="00D47CF5" w:rsidRDefault="00D47CF5" w:rsidP="00D47CF5">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D47CF5">
              <w:rPr>
                <w:rFonts w:ascii="Arial" w:eastAsia="Arial" w:hAnsi="Arial" w:cs="Arial"/>
                <w:color w:val="000000" w:themeColor="text1"/>
              </w:rPr>
              <w:t>Relación con el ambiente y la familia</w:t>
            </w:r>
          </w:p>
        </w:tc>
      </w:tr>
      <w:tr w:rsidR="00DD5166" w14:paraId="6DD39B6F" w14:textId="77777777">
        <w:tc>
          <w:tcPr>
            <w:tcW w:w="2263" w:type="dxa"/>
            <w:shd w:val="clear" w:color="auto" w:fill="C00000"/>
          </w:tcPr>
          <w:p w14:paraId="0000000F" w14:textId="77777777" w:rsidR="00DD5166" w:rsidRDefault="006246E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0000010" w14:textId="74093357" w:rsidR="00DD5166" w:rsidRDefault="00D47CF5">
            <w:pPr>
              <w:pBdr>
                <w:top w:val="nil"/>
                <w:left w:val="nil"/>
                <w:bottom w:val="nil"/>
                <w:right w:val="nil"/>
                <w:between w:val="nil"/>
              </w:pBdr>
              <w:spacing w:before="120" w:after="120" w:line="360" w:lineRule="auto"/>
              <w:jc w:val="both"/>
              <w:rPr>
                <w:rFonts w:ascii="Arial" w:eastAsia="Arial" w:hAnsi="Arial" w:cs="Arial"/>
                <w:color w:val="FF0000"/>
              </w:rPr>
            </w:pPr>
            <w:r w:rsidRPr="007E6F59">
              <w:rPr>
                <w:rFonts w:ascii="Arial" w:eastAsia="Arial" w:hAnsi="Arial" w:cs="Arial"/>
                <w:color w:val="000000" w:themeColor="text1"/>
              </w:rPr>
              <w:t xml:space="preserve">Evaluación psicológica: </w:t>
            </w:r>
            <w:r w:rsidRPr="007E6F59">
              <w:rPr>
                <w:rFonts w:ascii="Arial" w:hAnsi="Arial" w:cs="Arial"/>
                <w:color w:val="000000" w:themeColor="text1"/>
              </w:rPr>
              <w:t>Proceso por el cual, el terapeuta evalúa el funcionamiento y las capacidades cognitivas del paciente, recopilando información por medio de</w:t>
            </w:r>
            <w:r>
              <w:rPr>
                <w:rFonts w:ascii="Arial" w:hAnsi="Arial" w:cs="Arial"/>
                <w:color w:val="000000" w:themeColor="text1"/>
              </w:rPr>
              <w:t xml:space="preserve"> distintos instrumentos como</w:t>
            </w:r>
            <w:r w:rsidRPr="007E6F59">
              <w:rPr>
                <w:rFonts w:ascii="Arial" w:hAnsi="Arial" w:cs="Arial"/>
                <w:color w:val="000000" w:themeColor="text1"/>
              </w:rPr>
              <w:t xml:space="preserve"> </w:t>
            </w:r>
            <w:proofErr w:type="spellStart"/>
            <w:r w:rsidRPr="007E6F59">
              <w:rPr>
                <w:rFonts w:ascii="Arial" w:hAnsi="Arial" w:cs="Arial"/>
                <w:color w:val="000000" w:themeColor="text1"/>
              </w:rPr>
              <w:t>tests</w:t>
            </w:r>
            <w:proofErr w:type="spellEnd"/>
            <w:r w:rsidRPr="007E6F59">
              <w:rPr>
                <w:rFonts w:ascii="Arial" w:hAnsi="Arial" w:cs="Arial"/>
                <w:color w:val="000000" w:themeColor="text1"/>
              </w:rPr>
              <w:t xml:space="preserve">, escalas e inventarios </w:t>
            </w:r>
            <w:sdt>
              <w:sdtPr>
                <w:rPr>
                  <w:rFonts w:ascii="Arial" w:hAnsi="Arial" w:cs="Arial"/>
                  <w:color w:val="000000" w:themeColor="text1"/>
                </w:rPr>
                <w:id w:val="-699464382"/>
                <w:citation/>
              </w:sdtPr>
              <w:sdtContent>
                <w:r w:rsidRPr="007E6F59">
                  <w:rPr>
                    <w:rFonts w:ascii="Arial" w:hAnsi="Arial" w:cs="Arial"/>
                    <w:color w:val="000000" w:themeColor="text1"/>
                  </w:rPr>
                  <w:fldChar w:fldCharType="begin"/>
                </w:r>
                <w:r w:rsidRPr="007E6F59">
                  <w:rPr>
                    <w:rFonts w:ascii="Arial" w:hAnsi="Arial" w:cs="Arial"/>
                    <w:color w:val="000000" w:themeColor="text1"/>
                  </w:rPr>
                  <w:instrText xml:space="preserve"> CITATION Bue10 \l 4106 </w:instrText>
                </w:r>
                <w:r w:rsidRPr="007E6F59">
                  <w:rPr>
                    <w:rFonts w:ascii="Arial" w:hAnsi="Arial" w:cs="Arial"/>
                    <w:color w:val="000000" w:themeColor="text1"/>
                  </w:rPr>
                  <w:fldChar w:fldCharType="separate"/>
                </w:r>
                <w:r w:rsidRPr="007E6F59">
                  <w:rPr>
                    <w:rFonts w:ascii="Arial" w:hAnsi="Arial" w:cs="Arial"/>
                    <w:noProof/>
                    <w:color w:val="000000" w:themeColor="text1"/>
                  </w:rPr>
                  <w:t>(Bueno Belloch, 2010)</w:t>
                </w:r>
                <w:r w:rsidRPr="007E6F59">
                  <w:rPr>
                    <w:rFonts w:ascii="Arial" w:hAnsi="Arial" w:cs="Arial"/>
                    <w:color w:val="000000" w:themeColor="text1"/>
                  </w:rPr>
                  <w:fldChar w:fldCharType="end"/>
                </w:r>
              </w:sdtContent>
            </w:sdt>
          </w:p>
        </w:tc>
      </w:tr>
    </w:tbl>
    <w:p w14:paraId="00000011" w14:textId="77777777" w:rsidR="00DD5166" w:rsidRDefault="00DD5166">
      <w:pPr>
        <w:pBdr>
          <w:top w:val="nil"/>
          <w:left w:val="nil"/>
          <w:bottom w:val="nil"/>
          <w:right w:val="nil"/>
          <w:between w:val="nil"/>
        </w:pBdr>
        <w:spacing w:before="120" w:after="120" w:line="360" w:lineRule="auto"/>
        <w:jc w:val="both"/>
        <w:rPr>
          <w:rFonts w:ascii="Arial" w:eastAsia="Arial" w:hAnsi="Arial" w:cs="Arial"/>
          <w:color w:val="000000"/>
        </w:rPr>
      </w:pPr>
    </w:p>
    <w:p w14:paraId="00000012" w14:textId="77777777" w:rsidR="00DD5166" w:rsidRDefault="006246E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0000013" w14:textId="05E695E0" w:rsidR="00DD5166" w:rsidRDefault="006246E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sidR="004D6DBD">
        <w:rPr>
          <w:rFonts w:ascii="Arial" w:eastAsia="Arial" w:hAnsi="Arial" w:cs="Arial"/>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00000014" w14:textId="20F39704" w:rsidR="00DD5166" w:rsidRPr="004D6DBD" w:rsidRDefault="006246E2">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rPr>
        <w:t xml:space="preserve">¿Por qué? </w:t>
      </w:r>
      <w:r w:rsidR="004D6DBD">
        <w:rPr>
          <w:rFonts w:ascii="Arial" w:eastAsia="Arial" w:hAnsi="Arial" w:cs="Arial"/>
          <w:color w:val="000000" w:themeColor="text1"/>
          <w:u w:val="single"/>
        </w:rPr>
        <w:t>Por cuestiones de tiempo, no se pudo completar la evaluación proyectiva, lográndose aplicar únicamente el test de frases incompletas de Sacks.</w:t>
      </w:r>
    </w:p>
    <w:p w14:paraId="00000015" w14:textId="77777777" w:rsidR="00DD5166" w:rsidRDefault="006246E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00000016" w14:textId="5B3F021E" w:rsidR="00DD5166" w:rsidRDefault="006246E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AA2603">
        <w:rPr>
          <w:rFonts w:ascii="Arial" w:eastAsia="Arial" w:hAnsi="Arial" w:cs="Arial"/>
          <w:color w:val="000000"/>
          <w:u w:val="single"/>
        </w:rPr>
        <w:t>x</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0000017" w14:textId="23307FE0" w:rsidR="00DD5166" w:rsidRPr="00AA2603" w:rsidRDefault="006246E2">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rPr>
        <w:t xml:space="preserve">¿Por qué? </w:t>
      </w:r>
      <w:r w:rsidR="00AA2603">
        <w:rPr>
          <w:rFonts w:ascii="Arial" w:eastAsia="Arial" w:hAnsi="Arial" w:cs="Arial"/>
          <w:color w:val="000000" w:themeColor="text1"/>
          <w:u w:val="single"/>
        </w:rPr>
        <w:t>Aunque no pudieron aplicarse todos los instrumentos proyectivos, la evaluación con el test de frases incompletas de Sacks permitió conocer varias áreas de conflicto significativo en la vida de la paciente, permitiendo comprender de mejor forma la naturaleza de su malestar.</w:t>
      </w:r>
    </w:p>
    <w:p w14:paraId="00000018" w14:textId="77777777" w:rsidR="00DD5166" w:rsidRDefault="00DD5166">
      <w:pPr>
        <w:pBdr>
          <w:top w:val="nil"/>
          <w:left w:val="nil"/>
          <w:bottom w:val="nil"/>
          <w:right w:val="nil"/>
          <w:between w:val="nil"/>
        </w:pBdr>
        <w:spacing w:before="120" w:after="120" w:line="360" w:lineRule="auto"/>
        <w:jc w:val="both"/>
        <w:rPr>
          <w:rFonts w:ascii="Arial" w:eastAsia="Arial" w:hAnsi="Arial" w:cs="Arial"/>
          <w:b/>
        </w:rPr>
      </w:pPr>
    </w:p>
    <w:p w14:paraId="05C36831" w14:textId="6F7B6597" w:rsidR="00AA2603" w:rsidRPr="009C2B07" w:rsidRDefault="006246E2" w:rsidP="00AA2603">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t>Información significativa de la sesión:</w:t>
      </w:r>
      <w:r w:rsidR="00AA2603">
        <w:rPr>
          <w:rFonts w:ascii="Arial" w:eastAsia="Arial" w:hAnsi="Arial" w:cs="Arial"/>
          <w:b/>
          <w:color w:val="000000"/>
        </w:rPr>
        <w:t xml:space="preserve"> </w:t>
      </w:r>
      <w:r w:rsidR="00AA2603">
        <w:rPr>
          <w:rFonts w:ascii="Arial" w:eastAsia="Arial" w:hAnsi="Arial" w:cs="Arial"/>
          <w:bCs/>
          <w:color w:val="000000"/>
          <w:u w:val="single"/>
        </w:rPr>
        <w:t>Los resultados de la evaluación muestran un miedo latente hacia el fracaso, el cual causa vergüenza en la paciente y aunque es consciente de este, no confía en aquellas personas cercanas a ella para compartirlo. Es posible que este temor esté íntimamente ligado a la necesidad de control que refiere experimentar.</w:t>
      </w:r>
    </w:p>
    <w:p w14:paraId="6BF54F5C" w14:textId="33FC85A8" w:rsidR="009C2B07" w:rsidRDefault="009C2B07" w:rsidP="009C2B07">
      <w:pPr>
        <w:pBdr>
          <w:top w:val="nil"/>
          <w:left w:val="nil"/>
          <w:bottom w:val="nil"/>
          <w:right w:val="nil"/>
          <w:between w:val="nil"/>
        </w:pBdr>
        <w:spacing w:before="120" w:after="120" w:line="360" w:lineRule="auto"/>
        <w:ind w:left="720"/>
        <w:jc w:val="both"/>
        <w:rPr>
          <w:rFonts w:ascii="Arial" w:eastAsia="Arial" w:hAnsi="Arial" w:cs="Arial"/>
          <w:bCs/>
          <w:color w:val="000000" w:themeColor="text1"/>
          <w:u w:val="single"/>
        </w:rPr>
      </w:pPr>
      <w:r w:rsidRPr="009C2B07">
        <w:rPr>
          <w:rFonts w:ascii="Arial" w:eastAsia="Arial" w:hAnsi="Arial" w:cs="Arial"/>
          <w:bCs/>
          <w:color w:val="000000" w:themeColor="text1"/>
          <w:u w:val="single"/>
        </w:rPr>
        <w:t>Se evidencia tambi</w:t>
      </w:r>
      <w:r>
        <w:rPr>
          <w:rFonts w:ascii="Arial" w:eastAsia="Arial" w:hAnsi="Arial" w:cs="Arial"/>
          <w:bCs/>
          <w:color w:val="000000" w:themeColor="text1"/>
          <w:u w:val="single"/>
        </w:rPr>
        <w:t>én un arrepentimiento y culpabilidad por el matrimonio con su exesposo, definiéndolo en varias ocasiones como el peor error que ha cometido. Refiere la presencia de sentimientos negativos cada vez que recuerda esta etapa de su vida.</w:t>
      </w:r>
    </w:p>
    <w:p w14:paraId="34B23734" w14:textId="732B901E" w:rsidR="009C2B07" w:rsidRPr="009C2B07" w:rsidRDefault="009C2B07" w:rsidP="009C2B07">
      <w:pPr>
        <w:pBdr>
          <w:top w:val="nil"/>
          <w:left w:val="nil"/>
          <w:bottom w:val="nil"/>
          <w:right w:val="nil"/>
          <w:between w:val="nil"/>
        </w:pBdr>
        <w:spacing w:before="120" w:after="120" w:line="360" w:lineRule="auto"/>
        <w:ind w:left="720"/>
        <w:jc w:val="both"/>
        <w:rPr>
          <w:rFonts w:ascii="Arial" w:eastAsia="Arial" w:hAnsi="Arial" w:cs="Arial"/>
          <w:bCs/>
          <w:color w:val="000000" w:themeColor="text1"/>
          <w:u w:val="single"/>
        </w:rPr>
      </w:pPr>
      <w:r>
        <w:rPr>
          <w:rFonts w:ascii="Arial" w:eastAsia="Arial" w:hAnsi="Arial" w:cs="Arial"/>
          <w:bCs/>
          <w:color w:val="000000" w:themeColor="text1"/>
          <w:u w:val="single"/>
        </w:rPr>
        <w:t xml:space="preserve">Evidencia tener </w:t>
      </w:r>
      <w:r w:rsidR="00C76E26">
        <w:rPr>
          <w:rFonts w:ascii="Arial" w:eastAsia="Arial" w:hAnsi="Arial" w:cs="Arial"/>
          <w:bCs/>
          <w:color w:val="000000" w:themeColor="text1"/>
          <w:u w:val="single"/>
        </w:rPr>
        <w:t>creencias negativas sobre las figuras masculinas y femeninas. Define a los hombres como “faltos de liderazgo” y “holgazanes”, mientras que percibe a las mujeres como “abnegadas” o como personas que “sufren mucho”. Asimismo, se volvió a hacer referencia al rencor que siente por su padre debido a su ausencia en la infancia de la paciente.</w:t>
      </w:r>
    </w:p>
    <w:p w14:paraId="17F4C80C" w14:textId="115F8602" w:rsidR="00C76E26" w:rsidRPr="00EE115E" w:rsidRDefault="006246E2" w:rsidP="00C76E26">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color w:val="000000"/>
          <w:u w:val="single"/>
        </w:rPr>
      </w:pPr>
      <w:r w:rsidRPr="00AA2603">
        <w:rPr>
          <w:rFonts w:ascii="Arial" w:eastAsia="Arial" w:hAnsi="Arial" w:cs="Arial"/>
          <w:b/>
        </w:rPr>
        <w:t xml:space="preserve">     e. Observaciones conductuales del paciente: </w:t>
      </w:r>
      <w:r w:rsidR="00C76E26" w:rsidRPr="00EE115E">
        <w:rPr>
          <w:rFonts w:ascii="Arial" w:eastAsia="Arial" w:hAnsi="Arial" w:cs="Arial"/>
          <w:bCs/>
          <w:color w:val="000000" w:themeColor="text1"/>
          <w:u w:val="single"/>
        </w:rPr>
        <w:t xml:space="preserve">La paciente asistió a la sesión portando una vestimenta casual, denotando higiene y arreglo personal adecuado. Se mostró sumamente colaboradora durante </w:t>
      </w:r>
      <w:r w:rsidR="00C76E26">
        <w:rPr>
          <w:rFonts w:ascii="Arial" w:eastAsia="Arial" w:hAnsi="Arial" w:cs="Arial"/>
          <w:bCs/>
          <w:color w:val="000000" w:themeColor="text1"/>
          <w:u w:val="single"/>
        </w:rPr>
        <w:t xml:space="preserve">la evaluación </w:t>
      </w:r>
      <w:r w:rsidR="00C76E26" w:rsidRPr="00EE115E">
        <w:rPr>
          <w:rFonts w:ascii="Arial" w:eastAsia="Arial" w:hAnsi="Arial" w:cs="Arial"/>
          <w:bCs/>
          <w:color w:val="000000" w:themeColor="text1"/>
          <w:u w:val="single"/>
        </w:rPr>
        <w:t>y con un buen ánimo para trabajar. Su tono de voz fue estable y no evidenciaba alguna dificultad para el lenguaje como tartamudeos o balbuceos, estuvo dispuesta a compartir sus problemas sin mayor defensividad.</w:t>
      </w:r>
      <w:r w:rsidR="00C76E26">
        <w:rPr>
          <w:rFonts w:ascii="Arial" w:eastAsia="Arial" w:hAnsi="Arial" w:cs="Arial"/>
          <w:bCs/>
          <w:color w:val="000000" w:themeColor="text1"/>
          <w:u w:val="single"/>
        </w:rPr>
        <w:t xml:space="preserve"> </w:t>
      </w:r>
      <w:r w:rsidR="00C76E26">
        <w:rPr>
          <w:rFonts w:ascii="Arial" w:eastAsia="Arial" w:hAnsi="Arial" w:cs="Arial"/>
          <w:bCs/>
          <w:color w:val="000000" w:themeColor="text1"/>
          <w:u w:val="single"/>
        </w:rPr>
        <w:t>Por momentos permaneció pensativa con algunos reactivos de la prueba, los cuales quedaron resonando incluso terminando la evaluación</w:t>
      </w:r>
    </w:p>
    <w:p w14:paraId="24AB278A" w14:textId="6AEAD5BA" w:rsidR="00C76E26" w:rsidRPr="00EE115E" w:rsidRDefault="00C76E26" w:rsidP="00C76E26">
      <w:pPr>
        <w:pStyle w:val="Prrafodelista"/>
        <w:pBdr>
          <w:top w:val="nil"/>
          <w:left w:val="nil"/>
          <w:bottom w:val="nil"/>
          <w:right w:val="nil"/>
          <w:between w:val="nil"/>
        </w:pBdr>
        <w:spacing w:before="120" w:after="120" w:line="360" w:lineRule="auto"/>
        <w:jc w:val="both"/>
        <w:rPr>
          <w:rFonts w:ascii="Arial" w:eastAsia="Arial" w:hAnsi="Arial" w:cs="Arial"/>
          <w:bCs/>
          <w:u w:val="single"/>
        </w:rPr>
      </w:pPr>
      <w:r w:rsidRPr="00EE115E">
        <w:rPr>
          <w:rFonts w:ascii="Arial" w:eastAsia="Arial" w:hAnsi="Arial" w:cs="Arial"/>
          <w:bCs/>
          <w:u w:val="single"/>
        </w:rPr>
        <w:t xml:space="preserve">No se observaron alteraciones en su pensamiento como delirios o alucinaciones, sin embargo, refería constantemente una necesidad por tener el control de las situaciones y que </w:t>
      </w:r>
      <w:r>
        <w:rPr>
          <w:rFonts w:ascii="Arial" w:eastAsia="Arial" w:hAnsi="Arial" w:cs="Arial"/>
          <w:bCs/>
          <w:u w:val="single"/>
        </w:rPr>
        <w:t>esta es una cualidad que es consciente de su impacto negativo.</w:t>
      </w:r>
      <w:r w:rsidRPr="00EE115E">
        <w:rPr>
          <w:rFonts w:ascii="Arial" w:eastAsia="Arial" w:hAnsi="Arial" w:cs="Arial"/>
          <w:bCs/>
          <w:u w:val="single"/>
        </w:rPr>
        <w:t xml:space="preserve"> </w:t>
      </w:r>
    </w:p>
    <w:p w14:paraId="55188EEE" w14:textId="77777777" w:rsidR="00C76E26" w:rsidRPr="00EE115E" w:rsidRDefault="00C76E26" w:rsidP="00C76E26">
      <w:pPr>
        <w:pStyle w:val="Prrafodelista"/>
        <w:pBdr>
          <w:top w:val="nil"/>
          <w:left w:val="nil"/>
          <w:bottom w:val="nil"/>
          <w:right w:val="nil"/>
          <w:between w:val="nil"/>
        </w:pBdr>
        <w:spacing w:before="120" w:after="120" w:line="360" w:lineRule="auto"/>
        <w:jc w:val="both"/>
        <w:rPr>
          <w:rFonts w:ascii="Arial" w:eastAsia="Arial" w:hAnsi="Arial" w:cs="Arial"/>
          <w:bCs/>
          <w:color w:val="000000"/>
          <w:u w:val="single"/>
        </w:rPr>
      </w:pPr>
      <w:r w:rsidRPr="00EE115E">
        <w:rPr>
          <w:rFonts w:ascii="Arial" w:eastAsia="Arial" w:hAnsi="Arial" w:cs="Arial"/>
          <w:bCs/>
          <w:u w:val="single"/>
        </w:rPr>
        <w:lastRenderedPageBreak/>
        <w:t>Su capacidad para la memoria a corto y largo plazo no muestra alteraciones, algo evidenciado en las historias de su pasado y otros datos provistos de la historia clínica. Es capaz de ubicarse en tiempo, espacio y persona.</w:t>
      </w:r>
    </w:p>
    <w:p w14:paraId="0000001C" w14:textId="77777777" w:rsidR="00DD5166" w:rsidRDefault="006246E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rPr>
        <w:t>Qué aprendizaje obtuvo usted como profesional al llevar a cabo la sesión?</w:t>
      </w:r>
    </w:p>
    <w:p w14:paraId="0000001E" w14:textId="392CB927" w:rsidR="00DD5166" w:rsidRPr="00C76E26" w:rsidRDefault="00D72D45">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themeColor="text1"/>
          <w:u w:val="single"/>
        </w:rPr>
        <w:t xml:space="preserve">La infancia de los pacientes marcará profundamente su personalidad y la forma en la que perciben las amenazas del día a día, así como las estrategias que utilizan para hacerle frente a su malestar. </w:t>
      </w:r>
    </w:p>
    <w:p w14:paraId="0000001F" w14:textId="77777777" w:rsidR="00DD5166" w:rsidRDefault="00DD5166">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20" w14:textId="77777777" w:rsidR="00DD5166" w:rsidRDefault="006246E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DD5166">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BC804" w14:textId="77777777" w:rsidR="006246E2" w:rsidRDefault="006246E2">
      <w:pPr>
        <w:spacing w:after="0" w:line="240" w:lineRule="auto"/>
      </w:pPr>
      <w:r>
        <w:separator/>
      </w:r>
    </w:p>
  </w:endnote>
  <w:endnote w:type="continuationSeparator" w:id="0">
    <w:p w14:paraId="6F4B13E2" w14:textId="77777777" w:rsidR="006246E2" w:rsidRDefault="00624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62761" w14:textId="77777777" w:rsidR="006246E2" w:rsidRDefault="006246E2">
      <w:pPr>
        <w:spacing w:after="0" w:line="240" w:lineRule="auto"/>
      </w:pPr>
      <w:r>
        <w:separator/>
      </w:r>
    </w:p>
  </w:footnote>
  <w:footnote w:type="continuationSeparator" w:id="0">
    <w:p w14:paraId="21A161B6" w14:textId="77777777" w:rsidR="006246E2" w:rsidRDefault="006246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1" w14:textId="77777777" w:rsidR="00DD5166" w:rsidRDefault="006246E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3187E"/>
    <w:multiLevelType w:val="multilevel"/>
    <w:tmpl w:val="9E4C38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A8A3979"/>
    <w:multiLevelType w:val="multilevel"/>
    <w:tmpl w:val="17D0C8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C67449B"/>
    <w:multiLevelType w:val="hybridMultilevel"/>
    <w:tmpl w:val="669CF51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771072A3"/>
    <w:multiLevelType w:val="hybridMultilevel"/>
    <w:tmpl w:val="66AE765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166"/>
    <w:rsid w:val="004D6DBD"/>
    <w:rsid w:val="006246E2"/>
    <w:rsid w:val="009C2B07"/>
    <w:rsid w:val="00AA2603"/>
    <w:rsid w:val="00C76E26"/>
    <w:rsid w:val="00D47CF5"/>
    <w:rsid w:val="00D72D45"/>
    <w:rsid w:val="00DD516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7EA43"/>
  <w15:docId w15:val="{687E07FF-03D9-4CFB-8659-5783007C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D47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C17A1B5-463D-48E7-B00F-C62709C4F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570</Words>
  <Characters>3135</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Jose Ferndando Davila Calvo</cp:lastModifiedBy>
  <cp:revision>2</cp:revision>
  <dcterms:created xsi:type="dcterms:W3CDTF">2021-08-18T22:27:00Z</dcterms:created>
  <dcterms:modified xsi:type="dcterms:W3CDTF">2021-08-18T22:27:00Z</dcterms:modified>
</cp:coreProperties>
</file>