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6B2F7C33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2539A2">
        <w:rPr>
          <w:rFonts w:ascii="Arial" w:eastAsia="Arial" w:hAnsi="Arial" w:cs="Arial"/>
          <w:b/>
          <w:color w:val="000000"/>
          <w:highlight w:val="yellow"/>
        </w:rPr>
        <w:t>10</w:t>
      </w:r>
    </w:p>
    <w:p w14:paraId="6CD52E24" w14:textId="42C0E15D" w:rsidR="00504C21" w:rsidRPr="002539A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2539A2">
        <w:rPr>
          <w:rFonts w:ascii="Arial" w:eastAsia="Arial" w:hAnsi="Arial" w:cs="Arial"/>
          <w:bCs/>
          <w:color w:val="000000"/>
        </w:rPr>
        <w:t>Lourdes Mayora</w:t>
      </w:r>
    </w:p>
    <w:p w14:paraId="49581D61" w14:textId="0A0D1E4A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2539A2">
        <w:rPr>
          <w:rFonts w:ascii="Arial" w:eastAsia="Arial" w:hAnsi="Arial" w:cs="Arial"/>
          <w:color w:val="000000"/>
        </w:rPr>
        <w:t>tercer año</w:t>
      </w:r>
    </w:p>
    <w:p w14:paraId="546BE748" w14:textId="4B2D5EBB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2539A2">
        <w:rPr>
          <w:rFonts w:ascii="Arial" w:eastAsia="Arial" w:hAnsi="Arial" w:cs="Arial"/>
        </w:rPr>
        <w:t xml:space="preserve"> J.D.T</w:t>
      </w:r>
    </w:p>
    <w:p w14:paraId="4A949537" w14:textId="37E36F81" w:rsidR="00504C21" w:rsidRPr="002539A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2539A2">
        <w:rPr>
          <w:rFonts w:ascii="Arial" w:eastAsia="Arial" w:hAnsi="Arial" w:cs="Arial"/>
          <w:bCs/>
          <w:color w:val="000000"/>
        </w:rPr>
        <w:t>01/04/2022 3:00 p.m.</w:t>
      </w:r>
    </w:p>
    <w:p w14:paraId="412D3393" w14:textId="591F5687" w:rsidR="00504C21" w:rsidRPr="002539A2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2539A2">
        <w:rPr>
          <w:rFonts w:ascii="Arial" w:eastAsia="Arial" w:hAnsi="Arial" w:cs="Arial"/>
          <w:bCs/>
          <w:color w:val="000000"/>
        </w:rPr>
        <w:t>22/04/2022 3:00 p.m.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2659B977" w:rsidR="00504C21" w:rsidRDefault="0025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Ejercitar la conciencia fonológica por medio de actividades que involucran el reconocimiento y manipulación de la letra L.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162ECC63" w:rsidR="00504C21" w:rsidRDefault="0025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al paciente y se le preguntaron aspectos representativos de su semana.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44455DD3" w14:textId="77777777" w:rsidR="00504C21" w:rsidRDefault="002539A2" w:rsidP="002539A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recapituló la letra vista en la semana anterior, el paciente reconoció 3/5 sílabas directas iniciales, uniendolas a sus respectivos dibujos. </w:t>
            </w:r>
          </w:p>
          <w:p w14:paraId="7537F8F5" w14:textId="514CE2E7" w:rsidR="002539A2" w:rsidRPr="002539A2" w:rsidRDefault="002539A2" w:rsidP="002539A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Luego de escuchar una canción que presentaba las sílabas directas de la letra que se iba a trabajar en la sesión</w:t>
            </w:r>
            <w:r w:rsidR="005733DF">
              <w:rPr>
                <w:rFonts w:ascii="Arial" w:eastAsia="Arial" w:hAnsi="Arial" w:cs="Arial"/>
              </w:rPr>
              <w:t xml:space="preserve">, el paciente debía alzar la mano según la sílaba que se dijera. Hubo cierta confusión por el efecto espejo de la pantalla, pero si logró discriminar sílabas correctamente.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2209E94B" w14:textId="77777777" w:rsidR="00504C21" w:rsidRDefault="005733D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Letra L:</w:t>
            </w:r>
          </w:p>
          <w:p w14:paraId="58672A8F" w14:textId="6F8EDFF5" w:rsidR="005733DF" w:rsidRDefault="005733DF" w:rsidP="005733D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presentó por medio de una flashcard la letra y su sonido. Por medio de un juego interactivo debía establecer la sílaba inicial de cada dibujo que se solicitaba hacer; luego escribía la sílaba; y por último tanto la practicante como el paciente aplaudían las sílabas que conformaban la palabra. </w:t>
            </w:r>
            <w:r w:rsidR="008C65DE">
              <w:rPr>
                <w:rFonts w:ascii="Arial" w:eastAsia="Arial" w:hAnsi="Arial" w:cs="Arial"/>
              </w:rPr>
              <w:t xml:space="preserve">Obtuvo un buen resultado en el juego interactivo (10/10), y por ende logró identificar correctamente el resto que se le solicitó trabajar; se autocorregía si era necesario. </w:t>
            </w:r>
          </w:p>
          <w:p w14:paraId="50E80B4C" w14:textId="41336DCF" w:rsidR="005733DF" w:rsidRPr="005733DF" w:rsidRDefault="005733DF" w:rsidP="005733D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Después del ejercicio</w:t>
            </w:r>
            <w:r w:rsidR="008C65DE">
              <w:rPr>
                <w:rFonts w:ascii="Arial" w:eastAsia="Arial" w:hAnsi="Arial" w:cs="Arial"/>
              </w:rPr>
              <w:t xml:space="preserve">, se le solicitó que dijera alguna palabra que conociera que empezara por “la, le, li, lo ó lu”. Frente a ello solo logró establecer “libro”.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0E797DF5" w:rsidR="00504C21" w:rsidRDefault="008C6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ejercitó la lateralidad emparejando los dibujos de la izquierda con los de la derecha a través del camino correcto. Tuvo dificultad en algunos </w:t>
            </w:r>
            <w:r w:rsidR="00D61BE5">
              <w:rPr>
                <w:rFonts w:ascii="Arial" w:eastAsia="Arial" w:hAnsi="Arial" w:cs="Arial"/>
              </w:rPr>
              <w:t xml:space="preserve">trazos pero logró redireccionar cuando se había equivocado.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78E25B7C" w:rsidR="00504C21" w:rsidRPr="00D61BE5" w:rsidRDefault="00D61BE5" w:rsidP="00D61BE5">
            <w:pPr>
              <w:rPr>
                <w:rFonts w:ascii="Arial" w:hAnsi="Arial" w:cs="Arial"/>
              </w:rPr>
            </w:pPr>
            <w:r w:rsidRPr="00D61BE5">
              <w:rPr>
                <w:rFonts w:ascii="Arial" w:eastAsia="Arial" w:hAnsi="Arial" w:cs="Arial"/>
              </w:rPr>
              <w:t xml:space="preserve">Se recapituló lo visto durante la sesión, ante ello respondió: </w:t>
            </w:r>
            <w:r w:rsidRPr="00D61BE5">
              <w:rPr>
                <w:rFonts w:ascii="Arial" w:hAnsi="Arial" w:cs="Arial"/>
              </w:rPr>
              <w:t>Dibujos, juego de la letras, sílaba “la, le, li, lo, lu”</w:t>
            </w:r>
            <w:r w:rsidRPr="00D61BE5">
              <w:rPr>
                <w:rFonts w:ascii="Arial" w:hAnsi="Arial" w:cs="Arial"/>
              </w:rPr>
              <w:t xml:space="preserve">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384DC30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D61BE5">
              <w:rPr>
                <w:rFonts w:ascii="Arial" w:eastAsia="Arial" w:hAnsi="Arial" w:cs="Arial"/>
              </w:rPr>
              <w:t xml:space="preserve">El paciente realizó un refuero de las palabras trabajadas durante la sesión anterior, de manera que comprendiera de forma más gráfica el concepto de sílaba y sílaba inicial.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3CC75D72" w:rsidR="00504C21" w:rsidRDefault="00D61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3AA3E2BE" w:rsidR="00504C21" w:rsidRDefault="00D61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fue capaz de reconocer fonema-grafema y establecer una palabra que empiece por ellos. De igual manera comprendió el concepto de sílaba, logrando discriminar e identificar la sílaba inicial de las palabras.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42BAC242" w:rsidR="00504C21" w:rsidRDefault="00D61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55F4831F" w:rsidR="00504C21" w:rsidRDefault="00D61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0445084E" w:rsidR="00504C21" w:rsidRDefault="00D61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silábica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290E616E" w:rsidR="00504C21" w:rsidRDefault="00D61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Papel, crayones, pelotas, ordenador, presentación, canción.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5E534EB9" w:rsidR="00504C21" w:rsidRDefault="00D61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psicopedagogo se valió del gusto de paciente entorno al dibujo para trabajar las palabras con la letra respectiva de la sesión. De igual forma, empleando un juego interactivo lo motivaba a </w:t>
            </w:r>
            <w:r w:rsidR="00F91FB4">
              <w:rPr>
                <w:rFonts w:ascii="Arial" w:eastAsia="Arial" w:hAnsi="Arial" w:cs="Arial"/>
              </w:rPr>
              <w:t xml:space="preserve">ser más conciente cuando se equivocaba. El paciente frente a cierta frustación que pueda experimenta, logra aceptar cuando no sabe la respuesta de algo; en estos momentos se le debe enseñar a autorregular su pensamiento para que logre trabajar no teniendo miedo a equivocarse.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5C7F1A3D" w:rsidR="00504C21" w:rsidRDefault="00F91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trabajará la letra “m” por medio de actividades que involucran el reconocimiento y manipulación de ella.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2B0AFDE" w14:textId="77777777" w:rsidR="00504C21" w:rsidRDefault="00F91FB4" w:rsidP="00F91FB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logró reconocer el concepto de sílaba, por lo que fue capaz de identificar la sílaba inicial. </w:t>
            </w:r>
          </w:p>
          <w:p w14:paraId="064F24B2" w14:textId="77777777" w:rsidR="00C94B8C" w:rsidRDefault="00F91FB4" w:rsidP="00C94B8C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Haciendo uso de las fortalezas del paciente, como el dibujo, él se interesa más en el sentido del trabajo de la sesión</w:t>
            </w:r>
            <w:r w:rsidR="00C94B8C">
              <w:rPr>
                <w:rFonts w:ascii="Arial" w:eastAsia="Arial" w:hAnsi="Arial" w:cs="Arial"/>
              </w:rPr>
              <w:t xml:space="preserve">. </w:t>
            </w:r>
          </w:p>
          <w:p w14:paraId="2472790E" w14:textId="4B4E67C7" w:rsidR="00C94B8C" w:rsidRPr="00C94B8C" w:rsidRDefault="00C94B8C" w:rsidP="00C94B8C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Logra dominar el reconocimiento de sílaba directa de la letra “P” y “L”.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7064A13C" w14:textId="77777777" w:rsidR="00504C21" w:rsidRDefault="00C94B8C" w:rsidP="00C94B8C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El paciente debe aprender a autorregularse para tener calma frente a los errores que pueda presentar. </w:t>
            </w:r>
          </w:p>
          <w:p w14:paraId="0B12D108" w14:textId="1990D547" w:rsidR="00D86CC2" w:rsidRPr="00C94B8C" w:rsidRDefault="00D86CC2" w:rsidP="00C94B8C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debe aprender a tener motivación tanto extrínseca como intrínseca de lo que se está trabajando en equipo, no solo de parte de la practicante, sino también del lado del colegio y los padres.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0E6DA" w14:textId="77777777" w:rsidR="001926B6" w:rsidRDefault="001926B6">
      <w:pPr>
        <w:spacing w:after="0" w:line="240" w:lineRule="auto"/>
      </w:pPr>
      <w:r>
        <w:separator/>
      </w:r>
    </w:p>
  </w:endnote>
  <w:endnote w:type="continuationSeparator" w:id="0">
    <w:p w14:paraId="470C9CDC" w14:textId="77777777" w:rsidR="001926B6" w:rsidRDefault="00192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〠Ľ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2B7A6" w14:textId="77777777" w:rsidR="001926B6" w:rsidRDefault="001926B6">
      <w:pPr>
        <w:spacing w:after="0" w:line="240" w:lineRule="auto"/>
      </w:pPr>
      <w:r>
        <w:separator/>
      </w:r>
    </w:p>
  </w:footnote>
  <w:footnote w:type="continuationSeparator" w:id="0">
    <w:p w14:paraId="0D56B80A" w14:textId="77777777" w:rsidR="001926B6" w:rsidRDefault="00192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A6822"/>
    <w:multiLevelType w:val="hybridMultilevel"/>
    <w:tmpl w:val="43E06300"/>
    <w:lvl w:ilvl="0" w:tplc="089231F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54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1926B6"/>
    <w:rsid w:val="002539A2"/>
    <w:rsid w:val="003D5919"/>
    <w:rsid w:val="003E41D6"/>
    <w:rsid w:val="00504C21"/>
    <w:rsid w:val="005733DF"/>
    <w:rsid w:val="008C65DE"/>
    <w:rsid w:val="00C94B8C"/>
    <w:rsid w:val="00D61BE5"/>
    <w:rsid w:val="00D86CC2"/>
    <w:rsid w:val="00F9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3</cp:revision>
  <dcterms:created xsi:type="dcterms:W3CDTF">2022-04-18T15:26:00Z</dcterms:created>
  <dcterms:modified xsi:type="dcterms:W3CDTF">2022-04-18T15:27:00Z</dcterms:modified>
</cp:coreProperties>
</file>