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14</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Catorceava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:00 pm de</w:t>
      </w:r>
      <w:r w:rsidDel="00000000" w:rsidR="00000000" w:rsidRPr="00000000">
        <w:rPr>
          <w:rFonts w:ascii="Arial" w:cs="Arial" w:eastAsia="Arial" w:hAnsi="Arial"/>
          <w:rtl w:val="0"/>
        </w:rPr>
        <w:t xml:space="preserve"> 25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octubre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Evaluar el avance de la paciente en cuanto a la inteligencia emocional por medio del diálogo socrático.</w:t>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se trabajó con el diálogo socrático para identificar pensamientos sobre el proceso terapéutico llevado por medio de una serie de preguntas dirigidas.</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 técnica diálogo socrático.</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Ya que las actividades planificadas se realizaron en el tiempo determinado como también fue de beneficio para la paciente pues por medio de las preguntas se pudo hacer consciencia de su avance como también se logró identificar el problema de su bajo promedio.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    ✔</w:t>
          </w:r>
        </w:sdtContent>
      </w:sdt>
      <w:r w:rsidDel="00000000" w:rsidR="00000000" w:rsidRPr="00000000">
        <w:rPr>
          <w:rFonts w:ascii="Arial" w:cs="Arial" w:eastAsia="Arial" w:hAnsi="Arial"/>
          <w:color w:val="000000"/>
          <w:rtl w:val="0"/>
        </w:rPr>
        <w:tab/>
        <w:t xml:space="preserve">Retroceso: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conoció sobre cómo la paciente evalúa y observa su avance, ya que no era consciente de este por lo que al final se la actividad es consciente de cómo ha avanzado respecto a los componentes de la inteligencia emocional en los que había dificultad, específicamente el componente de reconocimiento y regulación emocional.</w:t>
      </w:r>
    </w:p>
    <w:p w:rsidR="00000000" w:rsidDel="00000000" w:rsidP="00000000" w:rsidRDefault="00000000" w:rsidRPr="00000000" w14:paraId="0000001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la paciente es consciente de que debe seguir trabajando en la inteligencia emocional porque aunque se haya avanzado no se ha logrado integrar el componente de expresión emocional como otros aspectos como la motivación en el área escolar que hasta esta sesión se observó alterada.</w:t>
      </w:r>
    </w:p>
    <w:p w:rsidR="00000000" w:rsidDel="00000000" w:rsidP="00000000" w:rsidRDefault="00000000" w:rsidRPr="00000000" w14:paraId="00000020">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el promedio de la paciente de este ciclo escolar, según lo que refiere ella está bajo porque no se esforzó lo suficiente. Luego de la utilización del diálogo socrático se logró identificar junto con la terapueta que hay poca motivación en cuanto a esta área ya que comenta que aunque sabe que hacer le cuesta empezar o finalizar la tarea asimismo, como anteriormente se había identificado hay verbalizaciones negativas en cuanto a esta área.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De igual manera, la paciente comenta que esta situación del bajo promedio ha causado problemas en la relación con su madre ya que como la paciente iba a tener un viaje por las vacaciones ahora su madre considera que no es lo ideal por el promedio que ha tenido en este ciclo escolar.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7">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A">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siendo la primordial una expresión de preocupación y tristeza.</w:t>
      </w:r>
    </w:p>
    <w:p w:rsidR="00000000" w:rsidDel="00000000" w:rsidP="00000000" w:rsidRDefault="00000000" w:rsidRPr="00000000" w14:paraId="0000002B">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C">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escuchar a ambas partes, tanto a la paciente como a la madre y como poder guiarlas para que la situación pudiese ser resuelta, se recomendó utilizar la técnica de economía de fichas para brindar motivación a la paciente para realizar las tareas extraordinarias para recuperarse del promedio bajo como para tener una organización y que la madre de esta manera pueda evaluar el desempeño de la paciente por lo que sí hay uno favorable podrá irse de viaje.</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1"/>
          <w:u w:val="single"/>
        </w:rPr>
      </w:pPr>
      <w:r w:rsidDel="00000000" w:rsidR="00000000" w:rsidRPr="00000000">
        <w:rPr>
          <w:rFonts w:ascii="Arial" w:cs="Arial" w:eastAsia="Arial" w:hAnsi="Arial"/>
          <w:rtl w:val="0"/>
        </w:rPr>
        <w:t xml:space="preserve"> Asimismo se aprendió a cómo lidiar con el pensamiento y actitud de la madre, ya que esta se encontraba molesta lo que la llevó a decir varias cosas como que ya no puede acercarse a su hija para conversar con ella, entre otras cosas.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-680072</wp:posOffset>
          </wp:positionH>
          <wp:positionV relativeFrom="paragraph">
            <wp:posOffset>-325742</wp:posOffset>
          </wp:positionV>
          <wp:extent cx="2261870" cy="774065"/>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cNHzlE9GS3EyGnncXF07UHNZg==">AMUW2mVaxpDA9AC1GTTv1Q+s1a2WHdFWFS1KpW68/GaGCCKaYaz9ulTcv/yq7FpYSwQpW2GQ/p9tJ8OyDLVTxpEv8ARfd8LwTLp2IJoxPPefLFWw9C9iICbN0KqlqvukM3ZxVSkcdNdSIJIN0Ju3pSadryY8E178FvAS1JSbx7V1koIuK+EyDUmbYOnacQCcUnkq7012YXcpgOIvP/J0cWvccPP0f4wrBw==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