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2794F" w14:textId="77777777" w:rsidR="002C1CAE" w:rsidRDefault="00A21A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 #4</w:t>
      </w:r>
    </w:p>
    <w:tbl>
      <w:tblPr>
        <w:tblStyle w:val="a7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2C1CAE" w14:paraId="5606C0A3" w14:textId="77777777">
        <w:tc>
          <w:tcPr>
            <w:tcW w:w="2596" w:type="dxa"/>
          </w:tcPr>
          <w:p w14:paraId="0F94AEE8" w14:textId="77777777" w:rsidR="002C1CAE" w:rsidRDefault="00A21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 5to</w:t>
            </w:r>
          </w:p>
        </w:tc>
      </w:tr>
      <w:tr w:rsidR="002C1CAE" w14:paraId="4A6970A4" w14:textId="77777777">
        <w:tc>
          <w:tcPr>
            <w:tcW w:w="2596" w:type="dxa"/>
            <w:shd w:val="clear" w:color="auto" w:fill="C00000"/>
          </w:tcPr>
          <w:p w14:paraId="5C191C8F" w14:textId="77777777" w:rsidR="002C1CAE" w:rsidRDefault="00A21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2C1CAE" w14:paraId="5B453911" w14:textId="77777777">
        <w:tc>
          <w:tcPr>
            <w:tcW w:w="2596" w:type="dxa"/>
          </w:tcPr>
          <w:p w14:paraId="4A13237C" w14:textId="77777777" w:rsidR="002C1CAE" w:rsidRDefault="00A21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Nathalia Lucía Jiménez García</w:t>
            </w:r>
          </w:p>
        </w:tc>
      </w:tr>
    </w:tbl>
    <w:p w14:paraId="09AB2608" w14:textId="77777777" w:rsidR="002C1CAE" w:rsidRDefault="00A21A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Gabriela Abigail Quiroa Carrillo</w:t>
      </w:r>
    </w:p>
    <w:p w14:paraId="05DEC71E" w14:textId="77777777" w:rsidR="002C1CAE" w:rsidRDefault="00A21A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Tercer año</w:t>
      </w:r>
    </w:p>
    <w:p w14:paraId="4E8984F1" w14:textId="77777777" w:rsidR="002C1CAE" w:rsidRDefault="00A21A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#4</w:t>
      </w:r>
    </w:p>
    <w:p w14:paraId="0CBDF07D" w14:textId="77777777" w:rsidR="002C1CAE" w:rsidRDefault="00A21A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paciente: </w:t>
      </w:r>
      <w:r>
        <w:rPr>
          <w:rFonts w:ascii="Arial" w:eastAsia="Arial" w:hAnsi="Arial" w:cs="Arial"/>
          <w:color w:val="000000"/>
        </w:rPr>
        <w:t xml:space="preserve">F. E. S </w:t>
      </w:r>
    </w:p>
    <w:p w14:paraId="6DBFA434" w14:textId="77777777" w:rsidR="002C1CAE" w:rsidRDefault="00A21A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22 febrero 2022 / 15:00 a 16:00 hrs </w:t>
      </w:r>
    </w:p>
    <w:p w14:paraId="6C0B52F4" w14:textId="77777777" w:rsidR="002C1CAE" w:rsidRDefault="00A21A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8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2C1CAE" w14:paraId="2D775FFC" w14:textId="77777777">
        <w:trPr>
          <w:trHeight w:val="2100"/>
        </w:trPr>
        <w:tc>
          <w:tcPr>
            <w:tcW w:w="2263" w:type="dxa"/>
            <w:shd w:val="clear" w:color="auto" w:fill="C00000"/>
          </w:tcPr>
          <w:p w14:paraId="097A426C" w14:textId="77777777" w:rsidR="002C1CAE" w:rsidRDefault="00A21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3252CC60" w14:textId="77777777" w:rsidR="002C1CAE" w:rsidRDefault="00A21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Recaudar información del paciente por medio de las </w:t>
            </w:r>
            <w:r>
              <w:rPr>
                <w:rFonts w:ascii="Arial" w:eastAsia="Arial" w:hAnsi="Arial" w:cs="Arial"/>
              </w:rPr>
              <w:t>pruebas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</w:rPr>
              <w:t>psicométricas</w:t>
            </w:r>
            <w:r>
              <w:rPr>
                <w:rFonts w:ascii="Arial" w:eastAsia="Arial" w:hAnsi="Arial" w:cs="Arial"/>
                <w:color w:val="000000"/>
              </w:rPr>
              <w:t xml:space="preserve"> de Trait Meta Mood Scale TMMS24 con el objetivo de evaluar la inteligencia emocional del paciente. Indagar sobre </w:t>
            </w:r>
            <w:r>
              <w:rPr>
                <w:rFonts w:ascii="Arial" w:eastAsia="Arial" w:hAnsi="Arial" w:cs="Arial"/>
              </w:rPr>
              <w:t>sintomatología</w:t>
            </w:r>
            <w:r>
              <w:rPr>
                <w:rFonts w:ascii="Arial" w:eastAsia="Arial" w:hAnsi="Arial" w:cs="Arial"/>
                <w:color w:val="000000"/>
              </w:rPr>
              <w:t xml:space="preserve"> depresiva y de ansiedad por medio de las Escalas de Beck.</w:t>
            </w:r>
          </w:p>
        </w:tc>
      </w:tr>
      <w:tr w:rsidR="002C1CAE" w14:paraId="74C609E7" w14:textId="77777777">
        <w:tc>
          <w:tcPr>
            <w:tcW w:w="2263" w:type="dxa"/>
            <w:shd w:val="clear" w:color="auto" w:fill="C00000"/>
          </w:tcPr>
          <w:p w14:paraId="57AA099B" w14:textId="77777777" w:rsidR="002C1CAE" w:rsidRDefault="00A21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13F6EF4" w14:textId="77777777" w:rsidR="002C1CAE" w:rsidRDefault="00A21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Trait Meta Mood Scale (TMMS24)</w:t>
            </w:r>
          </w:p>
          <w:p w14:paraId="699052D7" w14:textId="77777777" w:rsidR="002C1CAE" w:rsidRDefault="00A21A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 una evaluación de la inteligencia emocional que se enfoca en 3 componentes: la atención (ser capaz de sentir y expresar sentimientos), comprensión (entender el estado de ánimo) y la regulación (regulación de la conducta directamente relacionada con los sentimientos).</w:t>
            </w:r>
          </w:p>
          <w:p w14:paraId="60C6F7E4" w14:textId="77777777" w:rsidR="002C1CAE" w:rsidRDefault="00A21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Escala de Depresión de Beck</w:t>
            </w:r>
          </w:p>
          <w:p w14:paraId="4C20D459" w14:textId="77777777" w:rsidR="002C1CAE" w:rsidRDefault="00A21A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 un instrumento que se especializa en conocer la gravedad de la depresión en el individuo. </w:t>
            </w:r>
          </w:p>
          <w:p w14:paraId="227F311A" w14:textId="77777777" w:rsidR="002C1CAE" w:rsidRDefault="00A21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Diario Emocional</w:t>
            </w:r>
          </w:p>
          <w:p w14:paraId="048B72F6" w14:textId="77777777" w:rsidR="002C1CAE" w:rsidRDefault="00A21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Es una técnica cognitivo conductual, el paciente deberá de realizar un registro de sus emociones, los pensamientos y la conducta que </w:t>
            </w:r>
            <w:r>
              <w:rPr>
                <w:rFonts w:ascii="Arial" w:eastAsia="Arial" w:hAnsi="Arial" w:cs="Arial"/>
              </w:rPr>
              <w:t>desencadenó</w:t>
            </w:r>
            <w:r>
              <w:rPr>
                <w:rFonts w:ascii="Arial" w:eastAsia="Arial" w:hAnsi="Arial" w:cs="Arial"/>
                <w:color w:val="000000"/>
              </w:rPr>
              <w:t xml:space="preserve"> una situación en específico.</w:t>
            </w:r>
          </w:p>
        </w:tc>
      </w:tr>
      <w:tr w:rsidR="002C1CAE" w14:paraId="0E680DF6" w14:textId="77777777">
        <w:tc>
          <w:tcPr>
            <w:tcW w:w="2263" w:type="dxa"/>
            <w:shd w:val="clear" w:color="auto" w:fill="C00000"/>
          </w:tcPr>
          <w:p w14:paraId="6C76C825" w14:textId="77777777" w:rsidR="002C1CAE" w:rsidRDefault="00A21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Método-técnica</w:t>
            </w:r>
          </w:p>
        </w:tc>
        <w:tc>
          <w:tcPr>
            <w:tcW w:w="6565" w:type="dxa"/>
          </w:tcPr>
          <w:p w14:paraId="23E91C91" w14:textId="77777777" w:rsidR="002C1CAE" w:rsidRDefault="00A21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Trait Meta Mood Scale (TMMS24)</w:t>
            </w:r>
          </w:p>
          <w:p w14:paraId="40F9BA85" w14:textId="77777777" w:rsidR="002C1CAE" w:rsidRDefault="00A21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Escala de Depresión de Beck</w:t>
            </w:r>
          </w:p>
          <w:p w14:paraId="477563F9" w14:textId="77777777" w:rsidR="002C1CAE" w:rsidRDefault="00A21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Formato del Examen del Estado Mental, que permite dar una descripción del paciente respecto a su contenido de lenguaje y del pensamiento, el estado de ánimo, sus funciones </w:t>
            </w:r>
            <w:r>
              <w:rPr>
                <w:rFonts w:ascii="Arial" w:eastAsia="Arial" w:hAnsi="Arial" w:cs="Arial"/>
              </w:rPr>
              <w:t>sensorio</w:t>
            </w:r>
            <w:r>
              <w:rPr>
                <w:rFonts w:ascii="Arial" w:eastAsia="Arial" w:hAnsi="Arial" w:cs="Arial"/>
                <w:color w:val="000000"/>
              </w:rPr>
              <w:t>, la cognición y juicio.</w:t>
            </w:r>
          </w:p>
          <w:p w14:paraId="7D891142" w14:textId="77777777" w:rsidR="002C1CAE" w:rsidRDefault="00A21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Dialogo Socrático</w:t>
            </w:r>
          </w:p>
        </w:tc>
      </w:tr>
    </w:tbl>
    <w:p w14:paraId="48EC48F2" w14:textId="77777777" w:rsidR="002C1CAE" w:rsidRDefault="002C1CA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2BB736B2" w14:textId="77777777" w:rsidR="002C1CAE" w:rsidRDefault="00A21A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2EBA08C8" w14:textId="77777777" w:rsidR="002C1CAE" w:rsidRDefault="00A21A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268679D" w14:textId="0631B440" w:rsidR="002C1CAE" w:rsidRPr="00D1253E" w:rsidRDefault="00A21A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 Se </w:t>
      </w:r>
      <w:r>
        <w:rPr>
          <w:rFonts w:ascii="Arial" w:eastAsia="Arial" w:hAnsi="Arial" w:cs="Arial"/>
          <w:u w:val="single"/>
        </w:rPr>
        <w:t>realizo las dos pruebas</w:t>
      </w:r>
      <w:r w:rsidR="00D1253E">
        <w:rPr>
          <w:rFonts w:ascii="Arial" w:eastAsia="Arial" w:hAnsi="Arial" w:cs="Arial"/>
          <w:u w:val="single"/>
        </w:rPr>
        <w:t xml:space="preserve"> psicométricas, </w:t>
      </w:r>
      <w:r>
        <w:rPr>
          <w:rFonts w:ascii="Arial" w:eastAsia="Arial" w:hAnsi="Arial" w:cs="Arial"/>
          <w:u w:val="single"/>
        </w:rPr>
        <w:t xml:space="preserve">Trait Meta Mood </w:t>
      </w:r>
      <w:r w:rsidR="00ED55BE">
        <w:rPr>
          <w:rFonts w:ascii="Arial" w:eastAsia="Arial" w:hAnsi="Arial" w:cs="Arial"/>
          <w:u w:val="single"/>
        </w:rPr>
        <w:t>Scale que</w:t>
      </w:r>
      <w:r w:rsidR="00D1253E">
        <w:rPr>
          <w:rFonts w:ascii="Arial" w:eastAsia="Arial" w:hAnsi="Arial" w:cs="Arial"/>
          <w:u w:val="single"/>
        </w:rPr>
        <w:t xml:space="preserve"> evalúa la </w:t>
      </w:r>
      <w:r>
        <w:rPr>
          <w:rFonts w:ascii="Arial" w:eastAsia="Arial" w:hAnsi="Arial" w:cs="Arial"/>
          <w:u w:val="single"/>
        </w:rPr>
        <w:t xml:space="preserve">inteligencia emocional y la escala de Depresión de Beck, la </w:t>
      </w:r>
      <w:r w:rsidR="00ED55BE">
        <w:rPr>
          <w:rFonts w:ascii="Arial" w:eastAsia="Arial" w:hAnsi="Arial" w:cs="Arial"/>
          <w:u w:val="single"/>
        </w:rPr>
        <w:t>cual</w:t>
      </w:r>
      <w:r>
        <w:rPr>
          <w:rFonts w:ascii="Arial" w:eastAsia="Arial" w:hAnsi="Arial" w:cs="Arial"/>
          <w:u w:val="single"/>
        </w:rPr>
        <w:t xml:space="preserve"> indaga sobre el estado anímico del paciente, y el grado de depresión en el paciente.</w:t>
      </w:r>
    </w:p>
    <w:p w14:paraId="0A5BCF1A" w14:textId="77777777" w:rsidR="002C1CAE" w:rsidRDefault="002C1CA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F24BC7B" w14:textId="77777777" w:rsidR="002C1CAE" w:rsidRDefault="00A21A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3F5FC90C" w14:textId="77777777" w:rsidR="002C1CAE" w:rsidRDefault="00A21A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797D705A" w14:textId="1995A4DC" w:rsidR="002C1CAE" w:rsidRDefault="00A21A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>
        <w:rPr>
          <w:rFonts w:ascii="Arial" w:eastAsia="Arial" w:hAnsi="Arial" w:cs="Arial"/>
          <w:color w:val="000000"/>
          <w:u w:val="single"/>
        </w:rPr>
        <w:t xml:space="preserve">Se conoció mucho más sobre el contenido del pensamiento del paciente, su parte narrativa e </w:t>
      </w:r>
      <w:r>
        <w:rPr>
          <w:rFonts w:ascii="Arial" w:eastAsia="Arial" w:hAnsi="Arial" w:cs="Arial"/>
          <w:u w:val="single"/>
        </w:rPr>
        <w:t>identificar si realmente</w:t>
      </w:r>
      <w:r>
        <w:rPr>
          <w:rFonts w:ascii="Arial" w:eastAsia="Arial" w:hAnsi="Arial" w:cs="Arial"/>
          <w:color w:val="000000"/>
          <w:u w:val="single"/>
        </w:rPr>
        <w:t xml:space="preserve"> tiene autoconocimiento sobre sus emociones, el manejo de ellas y la autorregulación. El Diario Emocional le apoya directamente en el tema del </w:t>
      </w:r>
      <w:r>
        <w:rPr>
          <w:rFonts w:ascii="Arial" w:eastAsia="Arial" w:hAnsi="Arial" w:cs="Arial"/>
          <w:u w:val="single"/>
        </w:rPr>
        <w:t>autoconocimiento</w:t>
      </w:r>
      <w:r>
        <w:rPr>
          <w:rFonts w:ascii="Arial" w:eastAsia="Arial" w:hAnsi="Arial" w:cs="Arial"/>
          <w:color w:val="000000"/>
          <w:u w:val="single"/>
        </w:rPr>
        <w:t xml:space="preserve"> y </w:t>
      </w:r>
      <w:r>
        <w:rPr>
          <w:rFonts w:ascii="Arial" w:eastAsia="Arial" w:hAnsi="Arial" w:cs="Arial"/>
          <w:u w:val="single"/>
        </w:rPr>
        <w:t>autorreflexión</w:t>
      </w:r>
      <w:r>
        <w:rPr>
          <w:rFonts w:ascii="Arial" w:eastAsia="Arial" w:hAnsi="Arial" w:cs="Arial"/>
          <w:color w:val="000000"/>
          <w:u w:val="single"/>
        </w:rPr>
        <w:t>. El paciente será más consciente acerca de sus reacciones repentinas, por ejemplo, con su mamá o con sus relaciones interpersonales.</w:t>
      </w:r>
    </w:p>
    <w:p w14:paraId="5C4C37C3" w14:textId="77777777" w:rsidR="002C1CAE" w:rsidRDefault="002C1CA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73041279" w14:textId="77777777" w:rsidR="002C1CAE" w:rsidRDefault="00A21A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7E45959A" w14:textId="7B4470E0" w:rsidR="002C1CAE" w:rsidRDefault="00A21A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Al principio de la sesión se pudo observar que el paciente se presentó desanimado, se notó por la forma en la que estaba hablando. Respecto a la prueba </w:t>
      </w:r>
      <w:r>
        <w:rPr>
          <w:rFonts w:ascii="Arial" w:eastAsia="Arial" w:hAnsi="Arial" w:cs="Arial"/>
          <w:u w:val="single"/>
        </w:rPr>
        <w:t>de Trait</w:t>
      </w:r>
      <w:r>
        <w:rPr>
          <w:rFonts w:ascii="Arial" w:eastAsia="Arial" w:hAnsi="Arial" w:cs="Arial"/>
          <w:color w:val="000000"/>
          <w:u w:val="single"/>
        </w:rPr>
        <w:t xml:space="preserve"> Meta Mood Scale se puede observar que el paciente le parece molesto sentir, pensar, expresar y controlar sus </w:t>
      </w:r>
      <w:r>
        <w:rPr>
          <w:rFonts w:ascii="Arial" w:eastAsia="Arial" w:hAnsi="Arial" w:cs="Arial"/>
          <w:color w:val="000000"/>
          <w:u w:val="single"/>
        </w:rPr>
        <w:lastRenderedPageBreak/>
        <w:t xml:space="preserve">emociones. Prefiere buscar un medio de distracción para no enfocarse en sus emociones o sentimientos, al momento de experimentar el enojo suele frustrarse y reaccionar de manera </w:t>
      </w:r>
      <w:r w:rsidR="00D1253E">
        <w:rPr>
          <w:rFonts w:ascii="Arial" w:eastAsia="Arial" w:hAnsi="Arial" w:cs="Arial"/>
          <w:color w:val="000000"/>
          <w:u w:val="single"/>
        </w:rPr>
        <w:t>detallada</w:t>
      </w:r>
      <w:r w:rsidR="00D1253E">
        <w:rPr>
          <w:rStyle w:val="Refdecomentario"/>
        </w:rPr>
        <w:t>.</w:t>
      </w:r>
      <w:r>
        <w:rPr>
          <w:rFonts w:ascii="Arial" w:eastAsia="Arial" w:hAnsi="Arial" w:cs="Arial"/>
          <w:u w:val="single"/>
        </w:rPr>
        <w:t>Comentó</w:t>
      </w:r>
      <w:r>
        <w:rPr>
          <w:rFonts w:ascii="Arial" w:eastAsia="Arial" w:hAnsi="Arial" w:cs="Arial"/>
          <w:color w:val="000000"/>
          <w:u w:val="single"/>
        </w:rPr>
        <w:t xml:space="preserve"> que esté fin de semana tuvo un juego de </w:t>
      </w:r>
      <w:r>
        <w:rPr>
          <w:rFonts w:ascii="Arial" w:eastAsia="Arial" w:hAnsi="Arial" w:cs="Arial"/>
          <w:u w:val="single"/>
        </w:rPr>
        <w:t>fútbol</w:t>
      </w:r>
      <w:r>
        <w:rPr>
          <w:rFonts w:ascii="Arial" w:eastAsia="Arial" w:hAnsi="Arial" w:cs="Arial"/>
          <w:color w:val="000000"/>
          <w:u w:val="single"/>
        </w:rPr>
        <w:t xml:space="preserve">, el cual no </w:t>
      </w:r>
      <w:r>
        <w:rPr>
          <w:rFonts w:ascii="Arial" w:eastAsia="Arial" w:hAnsi="Arial" w:cs="Arial"/>
          <w:u w:val="single"/>
        </w:rPr>
        <w:t>terminó</w:t>
      </w:r>
      <w:r>
        <w:rPr>
          <w:rFonts w:ascii="Arial" w:eastAsia="Arial" w:hAnsi="Arial" w:cs="Arial"/>
          <w:color w:val="000000"/>
          <w:u w:val="single"/>
        </w:rPr>
        <w:t xml:space="preserve"> de una buena manera. El equipo del paciente estaba perdiendo y el contrario buscaban jugar agresivamente, la situación se </w:t>
      </w:r>
      <w:r w:rsidR="00ED55BE">
        <w:rPr>
          <w:rFonts w:ascii="Arial" w:eastAsia="Arial" w:hAnsi="Arial" w:cs="Arial"/>
          <w:color w:val="000000"/>
          <w:u w:val="single"/>
        </w:rPr>
        <w:t>tensó</w:t>
      </w:r>
      <w:r>
        <w:rPr>
          <w:rFonts w:ascii="Arial" w:eastAsia="Arial" w:hAnsi="Arial" w:cs="Arial"/>
          <w:color w:val="000000"/>
          <w:u w:val="single"/>
        </w:rPr>
        <w:t xml:space="preserve"> y él se </w:t>
      </w:r>
      <w:r w:rsidR="00ED55BE">
        <w:rPr>
          <w:rFonts w:ascii="Arial" w:eastAsia="Arial" w:hAnsi="Arial" w:cs="Arial"/>
          <w:color w:val="000000"/>
          <w:u w:val="single"/>
        </w:rPr>
        <w:t>enojó</w:t>
      </w:r>
      <w:r>
        <w:rPr>
          <w:rFonts w:ascii="Arial" w:eastAsia="Arial" w:hAnsi="Arial" w:cs="Arial"/>
          <w:color w:val="000000"/>
          <w:u w:val="single"/>
        </w:rPr>
        <w:t xml:space="preserve"> demasiado, </w:t>
      </w:r>
      <w:r>
        <w:rPr>
          <w:rFonts w:ascii="Arial" w:eastAsia="Arial" w:hAnsi="Arial" w:cs="Arial"/>
          <w:u w:val="single"/>
        </w:rPr>
        <w:t>terminó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u w:val="single"/>
        </w:rPr>
        <w:t>quitándose</w:t>
      </w:r>
      <w:r>
        <w:rPr>
          <w:rFonts w:ascii="Arial" w:eastAsia="Arial" w:hAnsi="Arial" w:cs="Arial"/>
          <w:color w:val="000000"/>
          <w:u w:val="single"/>
        </w:rPr>
        <w:t xml:space="preserve"> los tenis y </w:t>
      </w:r>
      <w:r>
        <w:rPr>
          <w:rFonts w:ascii="Arial" w:eastAsia="Arial" w:hAnsi="Arial" w:cs="Arial"/>
          <w:u w:val="single"/>
        </w:rPr>
        <w:t>procedió</w:t>
      </w:r>
      <w:r>
        <w:rPr>
          <w:rFonts w:ascii="Arial" w:eastAsia="Arial" w:hAnsi="Arial" w:cs="Arial"/>
          <w:color w:val="000000"/>
          <w:u w:val="single"/>
        </w:rPr>
        <w:t xml:space="preserve"> a </w:t>
      </w:r>
      <w:r w:rsidR="00ED55BE">
        <w:rPr>
          <w:rFonts w:ascii="Arial" w:eastAsia="Arial" w:hAnsi="Arial" w:cs="Arial"/>
          <w:color w:val="000000"/>
          <w:u w:val="single"/>
        </w:rPr>
        <w:t>tirárselos</w:t>
      </w:r>
      <w:r>
        <w:rPr>
          <w:rFonts w:ascii="Arial" w:eastAsia="Arial" w:hAnsi="Arial" w:cs="Arial"/>
          <w:color w:val="000000"/>
          <w:u w:val="single"/>
        </w:rPr>
        <w:t xml:space="preserve"> a un jugador contrario. </w:t>
      </w:r>
    </w:p>
    <w:p w14:paraId="4E8939A5" w14:textId="77777777" w:rsidR="002C1CAE" w:rsidRDefault="002C1CA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1753CCC" w14:textId="0C8FDD83" w:rsidR="002C1CAE" w:rsidRDefault="00A21A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El </w:t>
      </w:r>
      <w:r>
        <w:rPr>
          <w:rFonts w:ascii="Arial" w:eastAsia="Arial" w:hAnsi="Arial" w:cs="Arial"/>
          <w:u w:val="single"/>
        </w:rPr>
        <w:t>paciente se limita</w:t>
      </w:r>
      <w:r>
        <w:rPr>
          <w:rFonts w:ascii="Arial" w:eastAsia="Arial" w:hAnsi="Arial" w:cs="Arial"/>
          <w:color w:val="000000"/>
          <w:u w:val="single"/>
        </w:rPr>
        <w:t xml:space="preserve"> a pensar cosas positivas para brindar un sentido más optimista a la vida. Respecto a la Escala de Depresión de Beck, se </w:t>
      </w:r>
      <w:r>
        <w:rPr>
          <w:rFonts w:ascii="Arial" w:eastAsia="Arial" w:hAnsi="Arial" w:cs="Arial"/>
          <w:u w:val="single"/>
        </w:rPr>
        <w:t>observó</w:t>
      </w:r>
      <w:r>
        <w:rPr>
          <w:rFonts w:ascii="Arial" w:eastAsia="Arial" w:hAnsi="Arial" w:cs="Arial"/>
          <w:color w:val="000000"/>
          <w:u w:val="single"/>
        </w:rPr>
        <w:t xml:space="preserve"> que el paciente tiene una pobre visión de </w:t>
      </w:r>
      <w:r>
        <w:rPr>
          <w:rFonts w:ascii="Arial" w:eastAsia="Arial" w:hAnsi="Arial" w:cs="Arial"/>
          <w:u w:val="single"/>
        </w:rPr>
        <w:t>sí mismo</w:t>
      </w:r>
      <w:r>
        <w:rPr>
          <w:rFonts w:ascii="Arial" w:eastAsia="Arial" w:hAnsi="Arial" w:cs="Arial"/>
          <w:color w:val="000000"/>
          <w:u w:val="single"/>
        </w:rPr>
        <w:t xml:space="preserve"> y de su futuro. Considera que no tiene nada que esperar y él es alguien que ha fracasado mucho más que otras personas. El menciona que ha hecho cosas malas y no lo castigan, </w:t>
      </w:r>
      <w:r>
        <w:rPr>
          <w:rFonts w:ascii="Arial" w:eastAsia="Arial" w:hAnsi="Arial" w:cs="Arial"/>
          <w:u w:val="single"/>
        </w:rPr>
        <w:t>él espera</w:t>
      </w:r>
      <w:r>
        <w:rPr>
          <w:rFonts w:ascii="Arial" w:eastAsia="Arial" w:hAnsi="Arial" w:cs="Arial"/>
          <w:color w:val="000000"/>
          <w:u w:val="single"/>
        </w:rPr>
        <w:t xml:space="preserve"> ser castigado.</w:t>
      </w:r>
      <w:r w:rsidR="00D1253E">
        <w:rPr>
          <w:rFonts w:ascii="Arial" w:eastAsia="Arial" w:hAnsi="Arial" w:cs="Arial"/>
          <w:color w:val="000000"/>
          <w:u w:val="single"/>
        </w:rPr>
        <w:t xml:space="preserve"> Él </w:t>
      </w:r>
      <w:r>
        <w:rPr>
          <w:rFonts w:ascii="Arial" w:eastAsia="Arial" w:hAnsi="Arial" w:cs="Arial"/>
          <w:color w:val="000000"/>
          <w:u w:val="single"/>
        </w:rPr>
        <w:t xml:space="preserve">mismo es quien se critica por sus debilidad y errores, se irrita de una manera más fácil. </w:t>
      </w:r>
    </w:p>
    <w:p w14:paraId="09AA0706" w14:textId="77777777" w:rsidR="002C1CAE" w:rsidRDefault="002C1CA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5ADC2B66" w14:textId="77777777" w:rsidR="002C1CAE" w:rsidRDefault="00A21A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t xml:space="preserve">Observaciones conductuales del paciente: </w:t>
      </w:r>
    </w:p>
    <w:p w14:paraId="4B79D291" w14:textId="043E89AC" w:rsidR="002C1CAE" w:rsidRDefault="00A21A60">
      <w:p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El paciente </w:t>
      </w:r>
      <w:r>
        <w:rPr>
          <w:rFonts w:ascii="Arial" w:eastAsia="Arial" w:hAnsi="Arial" w:cs="Arial"/>
          <w:u w:val="single"/>
        </w:rPr>
        <w:t>ha conservado</w:t>
      </w:r>
      <w:r>
        <w:rPr>
          <w:rFonts w:ascii="Arial" w:eastAsia="Arial" w:hAnsi="Arial" w:cs="Arial"/>
          <w:color w:val="000000"/>
          <w:u w:val="single"/>
        </w:rPr>
        <w:t xml:space="preserve"> un estado </w:t>
      </w:r>
      <w:r>
        <w:rPr>
          <w:rFonts w:ascii="Arial" w:eastAsia="Arial" w:hAnsi="Arial" w:cs="Arial"/>
          <w:u w:val="single"/>
        </w:rPr>
        <w:t>anímico</w:t>
      </w:r>
      <w:r>
        <w:rPr>
          <w:rFonts w:ascii="Arial" w:eastAsia="Arial" w:hAnsi="Arial" w:cs="Arial"/>
          <w:color w:val="000000"/>
          <w:u w:val="single"/>
        </w:rPr>
        <w:t xml:space="preserve"> muy apagado </w:t>
      </w:r>
      <w:r>
        <w:rPr>
          <w:rFonts w:ascii="Arial" w:eastAsia="Arial" w:hAnsi="Arial" w:cs="Arial"/>
          <w:u w:val="single"/>
        </w:rPr>
        <w:t>al principio</w:t>
      </w:r>
      <w:r>
        <w:rPr>
          <w:rFonts w:ascii="Arial" w:eastAsia="Arial" w:hAnsi="Arial" w:cs="Arial"/>
          <w:color w:val="000000"/>
          <w:u w:val="single"/>
        </w:rPr>
        <w:t xml:space="preserve"> de las sesiones y al momento de realizar actividades o las pruebas que permiten expresar la manera de </w:t>
      </w:r>
      <w:r w:rsidR="00ED55BE">
        <w:rPr>
          <w:rFonts w:ascii="Arial" w:eastAsia="Arial" w:hAnsi="Arial" w:cs="Arial"/>
          <w:color w:val="000000"/>
          <w:u w:val="single"/>
        </w:rPr>
        <w:t>cómo</w:t>
      </w:r>
      <w:r>
        <w:rPr>
          <w:rFonts w:ascii="Arial" w:eastAsia="Arial" w:hAnsi="Arial" w:cs="Arial"/>
          <w:color w:val="000000"/>
          <w:u w:val="single"/>
        </w:rPr>
        <w:t xml:space="preserve"> se siente, suele llamarle la atención y se percibe que le es agradable que alguien lo escuche.</w:t>
      </w:r>
    </w:p>
    <w:p w14:paraId="7FAF5D01" w14:textId="6951093E" w:rsidR="002C1CAE" w:rsidRDefault="00A21A60">
      <w:p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En toda la sesión estuvo fumando </w:t>
      </w:r>
      <w:r>
        <w:rPr>
          <w:rFonts w:ascii="Arial" w:eastAsia="Arial" w:hAnsi="Arial" w:cs="Arial"/>
          <w:i/>
          <w:color w:val="000000"/>
          <w:u w:val="single"/>
        </w:rPr>
        <w:t>vype</w:t>
      </w:r>
      <w:r>
        <w:rPr>
          <w:rFonts w:ascii="Arial" w:eastAsia="Arial" w:hAnsi="Arial" w:cs="Arial"/>
          <w:color w:val="000000"/>
          <w:u w:val="single"/>
        </w:rPr>
        <w:t xml:space="preserve"> y reconoce que es malo, prefiere mucho más tenerlo a la mano, que empezar a fumar tabaco. </w:t>
      </w:r>
    </w:p>
    <w:p w14:paraId="058FE887" w14:textId="77777777" w:rsidR="002C1CAE" w:rsidRDefault="00A21A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7CD82B93" w14:textId="77777777" w:rsidR="002C1CAE" w:rsidRDefault="00A21A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Considero que la administración de estas dos pruebas </w:t>
      </w:r>
      <w:r>
        <w:rPr>
          <w:rFonts w:ascii="Arial" w:eastAsia="Arial" w:hAnsi="Arial" w:cs="Arial"/>
          <w:u w:val="single"/>
        </w:rPr>
        <w:t>psicométricas</w:t>
      </w:r>
      <w:r>
        <w:rPr>
          <w:rFonts w:ascii="Arial" w:eastAsia="Arial" w:hAnsi="Arial" w:cs="Arial"/>
          <w:color w:val="000000"/>
          <w:u w:val="single"/>
        </w:rPr>
        <w:t xml:space="preserve"> ha sido una experiencia enriquecedora. Nunca había tenido la experiencia de realizarlas y la elaboración de la interpretación incrementará mi análisis </w:t>
      </w:r>
      <w:r>
        <w:rPr>
          <w:rFonts w:ascii="Arial" w:eastAsia="Arial" w:hAnsi="Arial" w:cs="Arial"/>
          <w:u w:val="single"/>
        </w:rPr>
        <w:t>terapéutico</w:t>
      </w:r>
      <w:r>
        <w:rPr>
          <w:rFonts w:ascii="Arial" w:eastAsia="Arial" w:hAnsi="Arial" w:cs="Arial"/>
          <w:color w:val="000000"/>
          <w:u w:val="single"/>
        </w:rPr>
        <w:t xml:space="preserve">. </w:t>
      </w:r>
    </w:p>
    <w:p w14:paraId="0C0CB0E0" w14:textId="77777777" w:rsidR="002C1CAE" w:rsidRDefault="00A21A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En esta sesión se pudo observar la importancia de las habilidades </w:t>
      </w:r>
      <w:r>
        <w:rPr>
          <w:rFonts w:ascii="Arial" w:eastAsia="Arial" w:hAnsi="Arial" w:cs="Arial"/>
          <w:u w:val="single"/>
        </w:rPr>
        <w:t>terapéuticas</w:t>
      </w:r>
      <w:r>
        <w:rPr>
          <w:rFonts w:ascii="Arial" w:eastAsia="Arial" w:hAnsi="Arial" w:cs="Arial"/>
          <w:color w:val="000000"/>
          <w:u w:val="single"/>
        </w:rPr>
        <w:t xml:space="preserve">, la escucha activa fomenta la confianza y expresión emocional del paciente. Se observa que la sesión es un lugar cómodo y seguro para él. </w:t>
      </w:r>
    </w:p>
    <w:p w14:paraId="5DEA2843" w14:textId="1CE255F4" w:rsidR="002C1CAE" w:rsidRDefault="002C1CA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1EC75A1" w14:textId="77777777" w:rsidR="00D1253E" w:rsidRDefault="00D125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B177697" w14:textId="77777777" w:rsidR="002C1CAE" w:rsidRDefault="00A21A6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2C1CA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59AE09" w14:textId="77777777" w:rsidR="007C1B59" w:rsidRDefault="007C1B59">
      <w:pPr>
        <w:spacing w:after="0" w:line="240" w:lineRule="auto"/>
      </w:pPr>
      <w:r>
        <w:separator/>
      </w:r>
    </w:p>
  </w:endnote>
  <w:endnote w:type="continuationSeparator" w:id="0">
    <w:p w14:paraId="181278AE" w14:textId="77777777" w:rsidR="007C1B59" w:rsidRDefault="007C1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/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0779E" w14:textId="77777777" w:rsidR="007C1B59" w:rsidRDefault="007C1B59">
      <w:pPr>
        <w:spacing w:after="0" w:line="240" w:lineRule="auto"/>
      </w:pPr>
      <w:r>
        <w:separator/>
      </w:r>
    </w:p>
  </w:footnote>
  <w:footnote w:type="continuationSeparator" w:id="0">
    <w:p w14:paraId="1B8B31B4" w14:textId="77777777" w:rsidR="007C1B59" w:rsidRDefault="007C1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498A4B" w14:textId="77777777" w:rsidR="002C1CAE" w:rsidRDefault="00A21A6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92C28D2" wp14:editId="0E26E598">
          <wp:simplePos x="0" y="0"/>
          <wp:positionH relativeFrom="column">
            <wp:posOffset>-680080</wp:posOffset>
          </wp:positionH>
          <wp:positionV relativeFrom="paragraph">
            <wp:posOffset>-325750</wp:posOffset>
          </wp:positionV>
          <wp:extent cx="2261870" cy="774065"/>
          <wp:effectExtent l="0" t="0" r="0" b="0"/>
          <wp:wrapNone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51944"/>
    <w:multiLevelType w:val="multilevel"/>
    <w:tmpl w:val="D0C4B078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C6C0AEA"/>
    <w:multiLevelType w:val="multilevel"/>
    <w:tmpl w:val="C2A6ED7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CAE"/>
    <w:rsid w:val="002C1CAE"/>
    <w:rsid w:val="007C1B59"/>
    <w:rsid w:val="00A21A60"/>
    <w:rsid w:val="00D1253E"/>
    <w:rsid w:val="00ED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14770E"/>
  <w15:docId w15:val="{C9916979-6D21-466E-90A6-C0B6459FE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0487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487B"/>
    <w:rPr>
      <w:rFonts w:ascii="Times New Roman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19098D"/>
    <w:pPr>
      <w:ind w:left="720"/>
      <w:contextualSpacing/>
    </w:pPr>
  </w:style>
  <w:style w:type="table" w:customStyle="1" w:styleId="a1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633BB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33BB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33BB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33BB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33BB7"/>
    <w:rPr>
      <w:b/>
      <w:bCs/>
      <w:sz w:val="20"/>
      <w:szCs w:val="20"/>
    </w:r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MOfXSFufHqw3kH0a+36xrpOoMA==">AMUW2mW10DizH5cFfIxHo10dMlfnhAm2OqTguHXI7BtRFjFTuKz60fVyykiz6xK5a9f3uSaF0mQVSi3YNQp4m7BDgMC7NUJb5ux8ZlGZki9dxFrWqAfF0sdk3OTo/77x/O2QXC93ROe7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721</Words>
  <Characters>3970</Characters>
  <Application>Microsoft Office Word</Application>
  <DocSecurity>0</DocSecurity>
  <Lines>33</Lines>
  <Paragraphs>9</Paragraphs>
  <ScaleCrop>false</ScaleCrop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Bryan Quiroa</cp:lastModifiedBy>
  <cp:revision>3</cp:revision>
  <dcterms:created xsi:type="dcterms:W3CDTF">2022-03-03T16:41:00Z</dcterms:created>
  <dcterms:modified xsi:type="dcterms:W3CDTF">2022-03-07T18:36:00Z</dcterms:modified>
</cp:coreProperties>
</file>